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CA2FE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#94bis</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F23ED6">
        <w:rPr>
          <w:rFonts w:ascii="Arial" w:eastAsia="Batang" w:hAnsi="Arial" w:cs="Arial"/>
          <w:b/>
          <w:bCs/>
          <w:sz w:val="24"/>
          <w:szCs w:val="24"/>
          <w:lang w:eastAsia="en-US"/>
        </w:rPr>
        <w:t>R1</w:t>
      </w:r>
      <w:r w:rsidR="00F23ED6" w:rsidRPr="00F23ED6">
        <w:rPr>
          <w:rFonts w:ascii="Arial" w:eastAsia="Batang" w:hAnsi="Arial" w:cs="Arial"/>
          <w:b/>
          <w:bCs/>
          <w:sz w:val="24"/>
          <w:szCs w:val="24"/>
          <w:lang w:eastAsia="en-US"/>
        </w:rPr>
        <w:t>-1810530</w:t>
      </w:r>
      <w:r w:rsidR="00FB3068" w:rsidRPr="00D335C4">
        <w:rPr>
          <w:rFonts w:ascii="Arial" w:eastAsia="Batang" w:hAnsi="Arial" w:cs="Arial"/>
          <w:b/>
          <w:bCs/>
          <w:sz w:val="24"/>
          <w:szCs w:val="24"/>
          <w:lang w:eastAsia="en-US"/>
        </w:rPr>
        <w:cr/>
      </w:r>
      <w:r w:rsidR="003C57D4" w:rsidRPr="003C57D4">
        <w:rPr>
          <w:rFonts w:ascii="Arial" w:hAnsi="Arial" w:cs="Arial"/>
          <w:b/>
          <w:bCs/>
          <w:sz w:val="24"/>
          <w:szCs w:val="24"/>
        </w:rPr>
        <w:t>Chengdu</w:t>
      </w:r>
      <w:r w:rsidR="00300D42" w:rsidRPr="006624CE">
        <w:rPr>
          <w:rFonts w:ascii="Arial" w:hAnsi="Arial" w:cs="Arial"/>
          <w:b/>
          <w:bCs/>
          <w:sz w:val="24"/>
          <w:szCs w:val="24"/>
        </w:rPr>
        <w:t xml:space="preserve">, </w:t>
      </w:r>
      <w:r w:rsidR="003C57D4">
        <w:rPr>
          <w:rFonts w:ascii="Arial" w:hAnsi="Arial" w:cs="Arial"/>
          <w:b/>
          <w:bCs/>
          <w:sz w:val="24"/>
          <w:szCs w:val="24"/>
        </w:rPr>
        <w:t>China</w:t>
      </w:r>
      <w:r w:rsidR="00300D42" w:rsidRPr="006624CE">
        <w:rPr>
          <w:rFonts w:ascii="Arial" w:hAnsi="Arial" w:cs="Arial"/>
          <w:b/>
          <w:bCs/>
          <w:sz w:val="24"/>
          <w:szCs w:val="24"/>
        </w:rPr>
        <w:t xml:space="preserve">, </w:t>
      </w:r>
      <w:r w:rsidR="003C57D4">
        <w:rPr>
          <w:rFonts w:ascii="Arial" w:hAnsi="Arial" w:cs="Arial"/>
          <w:b/>
          <w:bCs/>
          <w:sz w:val="24"/>
          <w:szCs w:val="24"/>
        </w:rPr>
        <w:t>Oct</w:t>
      </w:r>
      <w:r w:rsidR="00300D42" w:rsidRPr="006624CE">
        <w:rPr>
          <w:rFonts w:ascii="Arial" w:hAnsi="Arial" w:cs="Arial"/>
          <w:b/>
          <w:bCs/>
          <w:sz w:val="24"/>
          <w:szCs w:val="24"/>
        </w:rPr>
        <w:t xml:space="preserve"> </w:t>
      </w:r>
      <w:r w:rsidR="003C57D4">
        <w:rPr>
          <w:rFonts w:ascii="Arial" w:hAnsi="Arial" w:cs="Arial"/>
          <w:b/>
          <w:bCs/>
          <w:sz w:val="24"/>
          <w:szCs w:val="24"/>
        </w:rPr>
        <w:t>8th – 12</w:t>
      </w:r>
      <w:r w:rsidR="00300D42" w:rsidRPr="006624CE">
        <w:rPr>
          <w:rFonts w:ascii="Arial" w:hAnsi="Arial" w:cs="Arial"/>
          <w:b/>
          <w:bCs/>
          <w:sz w:val="24"/>
          <w:szCs w:val="24"/>
        </w:rPr>
        <w:t>th</w:t>
      </w:r>
      <w:r w:rsidR="00EC3469" w:rsidRPr="00A96BC5">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24515" w:rsidRPr="00724515">
        <w:rPr>
          <w:sz w:val="22"/>
          <w:szCs w:val="22"/>
        </w:rPr>
        <w:t xml:space="preserve">Discussion of </w:t>
      </w:r>
      <w:r w:rsidR="008552A6">
        <w:rPr>
          <w:rFonts w:eastAsiaTheme="minorEastAsia"/>
          <w:sz w:val="22"/>
          <w:szCs w:val="22"/>
          <w:lang w:eastAsia="zh-CN"/>
        </w:rPr>
        <w:t>NR Positioning R</w:t>
      </w:r>
      <w:r w:rsidR="006B7A84" w:rsidRPr="006B7A84">
        <w:rPr>
          <w:rFonts w:eastAsiaTheme="minorEastAsia"/>
          <w:sz w:val="22"/>
          <w:szCs w:val="22"/>
          <w:lang w:eastAsia="zh-CN"/>
        </w:rPr>
        <w:t>equirements</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3E579C">
        <w:rPr>
          <w:rFonts w:eastAsia="SimSun"/>
          <w:sz w:val="22"/>
          <w:szCs w:val="22"/>
          <w:lang w:eastAsia="zh-CN"/>
        </w:rPr>
        <w:t>7.2.10.1</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955860" w:rsidRDefault="002C38D0" w:rsidP="00660EF8">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new SID was approved</w:t>
      </w:r>
      <w:r w:rsidR="00660EF8">
        <w:rPr>
          <w:rFonts w:eastAsiaTheme="minorEastAsia"/>
          <w:lang w:eastAsia="zh-CN"/>
        </w:rPr>
        <w:t xml:space="preserve"> on </w:t>
      </w:r>
      <w:r w:rsidR="00660EF8" w:rsidRPr="00660EF8">
        <w:rPr>
          <w:rFonts w:eastAsiaTheme="minorEastAsia"/>
          <w:lang w:eastAsia="zh-CN"/>
        </w:rPr>
        <w:t xml:space="preserve">NR positioning </w:t>
      </w:r>
      <w:r w:rsidR="00A32FDE">
        <w:rPr>
          <w:rFonts w:eastAsiaTheme="minorEastAsia"/>
          <w:lang w:eastAsia="zh-CN"/>
        </w:rPr>
        <w:fldChar w:fldCharType="begin"/>
      </w:r>
      <w:r w:rsidR="00D94206">
        <w:rPr>
          <w:rFonts w:eastAsiaTheme="minorEastAsia"/>
          <w:lang w:eastAsia="zh-CN"/>
        </w:rPr>
        <w:instrText xml:space="preserve"> REF _Ref525207548 \r \h </w:instrText>
      </w:r>
      <w:r w:rsidR="00A32FDE">
        <w:rPr>
          <w:rFonts w:eastAsiaTheme="minorEastAsia"/>
          <w:lang w:eastAsia="zh-CN"/>
        </w:rPr>
      </w:r>
      <w:r w:rsidR="00A32FDE">
        <w:rPr>
          <w:rFonts w:eastAsiaTheme="minorEastAsia"/>
          <w:lang w:eastAsia="zh-CN"/>
        </w:rPr>
        <w:fldChar w:fldCharType="separate"/>
      </w:r>
      <w:r w:rsidR="00702FA6">
        <w:rPr>
          <w:rFonts w:eastAsiaTheme="minorEastAsia"/>
          <w:lang w:eastAsia="zh-CN"/>
        </w:rPr>
        <w:t>[1]</w:t>
      </w:r>
      <w:r w:rsidR="00A32FDE">
        <w:rPr>
          <w:rFonts w:eastAsiaTheme="minorEastAsia"/>
          <w:lang w:eastAsia="zh-CN"/>
        </w:rPr>
        <w:fldChar w:fldCharType="end"/>
      </w:r>
      <w:r w:rsidR="007C6B1E">
        <w:t xml:space="preserve"> with the following objectives from RAN1’s perspective </w:t>
      </w:r>
      <w:r w:rsidR="00A32FDE">
        <w:fldChar w:fldCharType="begin"/>
      </w:r>
      <w:r w:rsidR="00D94206">
        <w:instrText xml:space="preserve"> REF _Ref525207554 \r \h </w:instrText>
      </w:r>
      <w:r w:rsidR="00A32FDE">
        <w:fldChar w:fldCharType="separate"/>
      </w:r>
      <w:r w:rsidR="00702FA6">
        <w:t>[2]</w:t>
      </w:r>
      <w:r w:rsidR="00A32FDE">
        <w:fldChar w:fldCharType="end"/>
      </w:r>
      <w:r w:rsidR="00955860">
        <w:t>:</w:t>
      </w:r>
      <w:r w:rsidR="00660EF8">
        <w:t xml:space="preserve"> </w:t>
      </w:r>
    </w:p>
    <w:p w:rsidR="00955860" w:rsidRPr="009F5891" w:rsidRDefault="00955860" w:rsidP="00955860">
      <w:pPr>
        <w:numPr>
          <w:ilvl w:val="0"/>
          <w:numId w:val="36"/>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955860" w:rsidRPr="009F5891"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955860" w:rsidRPr="009F5891" w:rsidRDefault="00955860" w:rsidP="00955860">
      <w:pPr>
        <w:numPr>
          <w:ilvl w:val="0"/>
          <w:numId w:val="36"/>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955860" w:rsidRPr="009F5891"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955860" w:rsidRPr="009F5891"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Define a representative number of evaluation scenarios for indoor and outdoor</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One use case representing indoor</w:t>
      </w:r>
      <w:r>
        <w:rPr>
          <w:lang w:val="en-US" w:eastAsia="ko-KR"/>
        </w:rPr>
        <w:t xml:space="preserve"> (e.g. Indoor Office as a baseline)</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One use case representing outdoor</w:t>
      </w:r>
      <w:r>
        <w:rPr>
          <w:lang w:val="en-US" w:eastAsia="ko-KR"/>
        </w:rPr>
        <w:t xml:space="preserve"> (</w:t>
      </w:r>
      <w:proofErr w:type="spellStart"/>
      <w:r>
        <w:t>Umi</w:t>
      </w:r>
      <w:proofErr w:type="spellEnd"/>
      <w:r>
        <w:t xml:space="preserve">-street canyon and </w:t>
      </w:r>
      <w:proofErr w:type="spellStart"/>
      <w:r>
        <w:t>Uma</w:t>
      </w:r>
      <w:proofErr w:type="spellEnd"/>
      <w:r>
        <w:t xml:space="preserve"> scenario as </w:t>
      </w:r>
      <w:r w:rsidRPr="00762913">
        <w:rPr>
          <w:noProof/>
        </w:rPr>
        <w:t>baseline</w:t>
      </w:r>
      <w:r>
        <w:t>)</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One macro deployment from TR37.857</w:t>
      </w:r>
      <w:r>
        <w:rPr>
          <w:lang w:val="en-US" w:eastAsia="ko-KR"/>
        </w:rPr>
        <w:t xml:space="preserve"> for FR1</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Note: Any specific deployment scenarios are also studied</w:t>
      </w:r>
      <w:r>
        <w:rPr>
          <w:lang w:val="en-US" w:eastAsia="ko-KR"/>
        </w:rPr>
        <w:t xml:space="preserve"> including evaluation scenarios for FR2</w:t>
      </w:r>
      <w:r w:rsidRPr="009F5891">
        <w:rPr>
          <w:lang w:val="en-US" w:eastAsia="ko-KR"/>
        </w:rPr>
        <w:t>.</w:t>
      </w:r>
    </w:p>
    <w:p w:rsidR="00955860" w:rsidRPr="009F5891"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Define evaluation methodologies considering the above evaluation scenarios including:</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System parameters including operating bands for both FR1 and FR2</w:t>
      </w:r>
      <w:r>
        <w:rPr>
          <w:lang w:val="en-US" w:eastAsia="ko-KR"/>
        </w:rPr>
        <w:t xml:space="preserve"> at least for RAT-dependent (NR-based) positioning and for </w:t>
      </w:r>
      <w:r w:rsidRPr="00762913">
        <w:rPr>
          <w:noProof/>
          <w:lang w:val="en-US" w:eastAsia="ko-KR"/>
        </w:rPr>
        <w:t>hybrid</w:t>
      </w:r>
      <w:r>
        <w:rPr>
          <w:lang w:val="en-US" w:eastAsia="ko-KR"/>
        </w:rPr>
        <w:t xml:space="preserve"> of RAT-dependent and RAT-independent positioning</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User dropping procedures</w:t>
      </w:r>
    </w:p>
    <w:p w:rsidR="00955860"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 xml:space="preserve">Performance metrics to evaluate vertical/horizontal positioning and the </w:t>
      </w:r>
      <w:r w:rsidRPr="00762913">
        <w:rPr>
          <w:noProof/>
          <w:lang w:val="en-US" w:eastAsia="ko-KR"/>
        </w:rPr>
        <w:t>above identified</w:t>
      </w:r>
      <w:r w:rsidRPr="009F5891">
        <w:rPr>
          <w:lang w:val="en-US" w:eastAsia="ko-KR"/>
        </w:rPr>
        <w:t xml:space="preserve"> requirements</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Pr>
          <w:lang w:val="en-US" w:eastAsia="ko-KR"/>
        </w:rPr>
        <w:t xml:space="preserve">The evaluation scenarios/methodologies developed for </w:t>
      </w:r>
      <w:r w:rsidRPr="00762913">
        <w:rPr>
          <w:noProof/>
          <w:lang w:val="en-US" w:eastAsia="ko-KR"/>
        </w:rPr>
        <w:t>above</w:t>
      </w:r>
      <w:r>
        <w:rPr>
          <w:lang w:val="en-US" w:eastAsia="ko-KR"/>
        </w:rPr>
        <w:t xml:space="preserve"> regulatory aspects can be a baseline for other positioning evaluations at least by taking TR 37.857 into account.</w:t>
      </w:r>
    </w:p>
    <w:p w:rsidR="00955860" w:rsidRPr="009F5891" w:rsidRDefault="00955860" w:rsidP="00955860">
      <w:pPr>
        <w:numPr>
          <w:ilvl w:val="0"/>
          <w:numId w:val="36"/>
        </w:numPr>
        <w:autoSpaceDN w:val="0"/>
        <w:spacing w:before="120" w:after="0" w:line="280" w:lineRule="atLeast"/>
        <w:contextualSpacing/>
        <w:jc w:val="both"/>
        <w:rPr>
          <w:lang w:val="en-US" w:eastAsia="ko-KR"/>
        </w:rPr>
      </w:pPr>
      <w:r w:rsidRPr="009F5891">
        <w:rPr>
          <w:lang w:val="en-US" w:eastAsia="ko-KR"/>
        </w:rPr>
        <w:t xml:space="preserve">Study and evaluate potential solutions </w:t>
      </w:r>
      <w:r w:rsidRPr="00762913">
        <w:rPr>
          <w:noProof/>
          <w:lang w:val="en-US" w:eastAsia="ko-KR"/>
        </w:rPr>
        <w:t>of</w:t>
      </w:r>
      <w:r w:rsidRPr="009F5891">
        <w:rPr>
          <w:lang w:val="en-US" w:eastAsia="ko-KR"/>
        </w:rPr>
        <w:t xml:space="preserve"> positioning technologies based on the </w:t>
      </w:r>
      <w:r w:rsidRPr="00762913">
        <w:rPr>
          <w:noProof/>
          <w:lang w:val="en-US" w:eastAsia="ko-KR"/>
        </w:rPr>
        <w:t>above identified</w:t>
      </w:r>
      <w:r w:rsidRPr="009F5891">
        <w:rPr>
          <w:lang w:val="en-US" w:eastAsia="ko-KR"/>
        </w:rPr>
        <w:t xml:space="preserve"> requirements, evaluation scenarios/methodologies [RAN1]</w:t>
      </w:r>
    </w:p>
    <w:p w:rsidR="00955860" w:rsidRPr="009F5891"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 xml:space="preserve">The solutions should include at least </w:t>
      </w:r>
      <w:r>
        <w:rPr>
          <w:lang w:val="en-US" w:eastAsia="ko-KR"/>
        </w:rPr>
        <w:t xml:space="preserve">NR-based RAT dependent positioning </w:t>
      </w:r>
      <w:r w:rsidRPr="009F5891">
        <w:rPr>
          <w:lang w:val="en-US" w:eastAsia="ko-KR"/>
        </w:rPr>
        <w:t>to operate in both FR1 and FR2 whereas other positioning technologies are not precluded.</w:t>
      </w:r>
    </w:p>
    <w:p w:rsidR="00955860"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 xml:space="preserve">Minimum bandwidth target (e.g. 5MHz) of NR with scalability is supported towards </w:t>
      </w:r>
      <w:r w:rsidRPr="00762913">
        <w:rPr>
          <w:noProof/>
          <w:lang w:val="en-US" w:eastAsia="ko-KR"/>
        </w:rPr>
        <w:t>general</w:t>
      </w:r>
      <w:r w:rsidRPr="009F5891">
        <w:rPr>
          <w:lang w:val="en-US" w:eastAsia="ko-KR"/>
        </w:rPr>
        <w:t xml:space="preserve"> extension for any applications.</w:t>
      </w:r>
    </w:p>
    <w:p w:rsidR="00E90A8D" w:rsidRDefault="00E90A8D" w:rsidP="00660EF8">
      <w:pPr>
        <w:autoSpaceDN w:val="0"/>
        <w:spacing w:before="120" w:after="0" w:line="280" w:lineRule="atLeast"/>
        <w:ind w:left="1"/>
        <w:contextualSpacing/>
        <w:jc w:val="both"/>
      </w:pPr>
    </w:p>
    <w:p w:rsidR="00E90A8D" w:rsidRPr="009F5891" w:rsidRDefault="00F83172" w:rsidP="00E90A8D">
      <w:pPr>
        <w:autoSpaceDN w:val="0"/>
        <w:spacing w:before="120" w:after="0" w:line="280" w:lineRule="atLeast"/>
        <w:ind w:left="1"/>
        <w:contextualSpacing/>
        <w:jc w:val="both"/>
        <w:rPr>
          <w:lang w:val="en-US" w:eastAsia="ko-KR"/>
        </w:rPr>
      </w:pPr>
      <w:r>
        <w:t>I</w:t>
      </w:r>
      <w:r w:rsidR="00E90A8D">
        <w:rPr>
          <w:rFonts w:eastAsiaTheme="minorEastAsia" w:hint="eastAsia"/>
          <w:lang w:eastAsia="zh-CN"/>
        </w:rPr>
        <w:t xml:space="preserve">n this contribution, </w:t>
      </w:r>
      <w:r w:rsidR="00E90A8D">
        <w:rPr>
          <w:rFonts w:eastAsiaTheme="minorEastAsia"/>
          <w:lang w:eastAsia="zh-CN"/>
        </w:rPr>
        <w:t>we focus on “</w:t>
      </w:r>
      <w:r w:rsidR="00E90A8D" w:rsidRPr="00762913">
        <w:rPr>
          <w:noProof/>
          <w:lang w:val="en-US" w:eastAsia="ko-KR"/>
        </w:rPr>
        <w:t>Identify</w:t>
      </w:r>
      <w:r w:rsidR="00E90A8D" w:rsidRPr="009F5891">
        <w:rPr>
          <w:lang w:val="en-US" w:eastAsia="ko-KR"/>
        </w:rPr>
        <w:t xml:space="preserve"> requirements such as accuracy, latency, capacity, coverage, and etc</w:t>
      </w:r>
      <w:r w:rsidR="00E90A8D">
        <w:rPr>
          <w:lang w:val="en-US" w:eastAsia="ko-KR"/>
        </w:rPr>
        <w:t xml:space="preserve">.”, which is required to be complete in this meeting as indicated in the SI. </w:t>
      </w:r>
    </w:p>
    <w:p w:rsidR="00E90A8D" w:rsidRPr="006F4011" w:rsidRDefault="00E90A8D" w:rsidP="00E90A8D">
      <w:pPr>
        <w:pStyle w:val="3GPPHeading1"/>
        <w:rPr>
          <w:lang w:val="en-US"/>
        </w:rPr>
      </w:pPr>
      <w:bookmarkStart w:id="3" w:name="_Toc506923672"/>
      <w:r>
        <w:t xml:space="preserve">Regular </w:t>
      </w:r>
      <w:r w:rsidRPr="00E90A8D">
        <w:t xml:space="preserve">regulatory </w:t>
      </w:r>
      <w:r>
        <w:t>use cases</w:t>
      </w:r>
    </w:p>
    <w:p w:rsidR="0017440C" w:rsidRDefault="0017440C" w:rsidP="0017440C">
      <w:pPr>
        <w:rPr>
          <w:noProof/>
        </w:rPr>
      </w:pPr>
      <w:r w:rsidRPr="001A676F">
        <w:rPr>
          <w:noProof/>
        </w:rPr>
        <w:t xml:space="preserve">Mission Critical Organizations require </w:t>
      </w:r>
      <w:r w:rsidRPr="00F2454A">
        <w:rPr>
          <w:noProof/>
        </w:rPr>
        <w:t>mission</w:t>
      </w:r>
      <w:r w:rsidR="00F2454A">
        <w:rPr>
          <w:noProof/>
        </w:rPr>
        <w:t>-</w:t>
      </w:r>
      <w:r w:rsidRPr="00F2454A">
        <w:rPr>
          <w:noProof/>
        </w:rPr>
        <w:t>critical</w:t>
      </w:r>
      <w:r w:rsidRPr="001A676F">
        <w:rPr>
          <w:noProof/>
        </w:rPr>
        <w:t xml:space="preserve"> services to have accurate positioning such that first responders may be located at all times during normal and critical operations, indoors as well as outdoors.  The level of positioning accura</w:t>
      </w:r>
      <w:r>
        <w:rPr>
          <w:noProof/>
        </w:rPr>
        <w:t xml:space="preserve">cy (and other KPIs) required should be used as the key reference for the target requirements for this SI. </w:t>
      </w:r>
      <w:r w:rsidRPr="001A676F">
        <w:rPr>
          <w:noProof/>
        </w:rPr>
        <w:t xml:space="preserve"> more </w:t>
      </w:r>
    </w:p>
    <w:p w:rsidR="006F4011" w:rsidRDefault="0017440C" w:rsidP="0017440C">
      <w:pPr>
        <w:rPr>
          <w:lang w:val="en-US"/>
        </w:rPr>
      </w:pPr>
      <w:r>
        <w:rPr>
          <w:noProof/>
        </w:rPr>
        <w:lastRenderedPageBreak/>
        <w:t>For example, o</w:t>
      </w:r>
      <w:r w:rsidR="006F4011" w:rsidRPr="006F4011">
        <w:rPr>
          <w:lang w:val="en-US"/>
        </w:rPr>
        <w:t xml:space="preserve">n February 3, 2015, the </w:t>
      </w:r>
      <w:r w:rsidR="006F4011">
        <w:rPr>
          <w:lang w:val="en-US"/>
        </w:rPr>
        <w:t xml:space="preserve">US FCC released the </w:t>
      </w:r>
      <w:r w:rsidR="006F4011" w:rsidRPr="006F4011">
        <w:rPr>
          <w:lang w:val="en-US"/>
        </w:rPr>
        <w:t xml:space="preserve">Fourth Report and </w:t>
      </w:r>
      <w:proofErr w:type="gramStart"/>
      <w:r w:rsidR="006F4011" w:rsidRPr="006F4011">
        <w:rPr>
          <w:lang w:val="en-US"/>
        </w:rPr>
        <w:t>Order</w:t>
      </w:r>
      <w:proofErr w:type="gramEnd"/>
      <w:r w:rsidR="00A32FDE">
        <w:rPr>
          <w:lang w:val="en-US"/>
        </w:rPr>
        <w:fldChar w:fldCharType="begin"/>
      </w:r>
      <w:r w:rsidR="00D94206">
        <w:rPr>
          <w:lang w:val="en-US"/>
        </w:rPr>
        <w:instrText xml:space="preserve"> REF _Ref525207525 \r \h </w:instrText>
      </w:r>
      <w:r w:rsidR="00A32FDE">
        <w:rPr>
          <w:lang w:val="en-US"/>
        </w:rPr>
      </w:r>
      <w:r w:rsidR="00A32FDE">
        <w:rPr>
          <w:lang w:val="en-US"/>
        </w:rPr>
        <w:fldChar w:fldCharType="separate"/>
      </w:r>
      <w:r w:rsidR="00702FA6">
        <w:rPr>
          <w:lang w:val="en-US"/>
        </w:rPr>
        <w:t>[3]</w:t>
      </w:r>
      <w:r w:rsidR="00A32FDE">
        <w:rPr>
          <w:lang w:val="en-US"/>
        </w:rPr>
        <w:fldChar w:fldCharType="end"/>
      </w:r>
      <w:r w:rsidR="006F4011" w:rsidRPr="006F4011">
        <w:rPr>
          <w:lang w:val="en-US"/>
        </w:rPr>
        <w:t xml:space="preserve">, </w:t>
      </w:r>
      <w:r w:rsidR="004F33A6" w:rsidRPr="004F33A6">
        <w:rPr>
          <w:lang w:val="en-US"/>
        </w:rPr>
        <w:t>adopt</w:t>
      </w:r>
      <w:r w:rsidR="004F33A6">
        <w:rPr>
          <w:lang w:val="en-US"/>
        </w:rPr>
        <w:t>ing</w:t>
      </w:r>
      <w:r w:rsidR="004F33A6" w:rsidRPr="004F33A6">
        <w:rPr>
          <w:lang w:val="en-US"/>
        </w:rPr>
        <w:t xml:space="preserve"> measures that will significantly enhance the</w:t>
      </w:r>
      <w:r w:rsidR="004F33A6">
        <w:rPr>
          <w:lang w:val="en-US"/>
        </w:rPr>
        <w:t xml:space="preserve"> </w:t>
      </w:r>
      <w:r w:rsidR="004F33A6" w:rsidRPr="004F33A6">
        <w:rPr>
          <w:lang w:val="en-US"/>
        </w:rPr>
        <w:t>ability of Public Safety Answering Points (PSAPs) to accurately identify the location of wireless 911</w:t>
      </w:r>
      <w:r w:rsidR="004F33A6">
        <w:rPr>
          <w:lang w:val="en-US"/>
        </w:rPr>
        <w:t xml:space="preserve"> </w:t>
      </w:r>
      <w:r w:rsidR="004F33A6" w:rsidRPr="004F33A6">
        <w:rPr>
          <w:lang w:val="en-US"/>
        </w:rPr>
        <w:t>call</w:t>
      </w:r>
      <w:r w:rsidR="004F33A6">
        <w:rPr>
          <w:lang w:val="en-US"/>
        </w:rPr>
        <w:t xml:space="preserve">ers when the caller is indoors, and </w:t>
      </w:r>
      <w:r w:rsidR="004F33A6" w:rsidRPr="004F33A6">
        <w:rPr>
          <w:lang w:val="en-US"/>
        </w:rPr>
        <w:t>also strengthen</w:t>
      </w:r>
      <w:r w:rsidR="004F33A6">
        <w:rPr>
          <w:lang w:val="en-US"/>
        </w:rPr>
        <w:t>ing the</w:t>
      </w:r>
      <w:r w:rsidR="004F33A6" w:rsidRPr="004F33A6">
        <w:rPr>
          <w:lang w:val="en-US"/>
        </w:rPr>
        <w:t xml:space="preserve"> existing E911 location accuracy rules to</w:t>
      </w:r>
      <w:r w:rsidR="004F33A6">
        <w:rPr>
          <w:lang w:val="en-US"/>
        </w:rPr>
        <w:t xml:space="preserve"> </w:t>
      </w:r>
      <w:r w:rsidR="004F33A6" w:rsidRPr="004F33A6">
        <w:rPr>
          <w:lang w:val="en-US"/>
        </w:rPr>
        <w:t>improve location determination for outdoor as well as indoor calls.</w:t>
      </w:r>
    </w:p>
    <w:p w:rsidR="00950693" w:rsidRPr="0017440C" w:rsidRDefault="00950693" w:rsidP="00950693">
      <w:pPr>
        <w:pStyle w:val="ParaNum"/>
        <w:numPr>
          <w:ilvl w:val="0"/>
          <w:numId w:val="0"/>
        </w:numPr>
        <w:rPr>
          <w:sz w:val="20"/>
        </w:rPr>
      </w:pPr>
      <w:r w:rsidRPr="0017440C">
        <w:rPr>
          <w:sz w:val="20"/>
        </w:rPr>
        <w:t xml:space="preserve">The following E911 location rules are adopted in </w:t>
      </w:r>
      <w:fldSimple w:instr=" REF _Ref525207525 \r \h  \* MERGEFORMAT ">
        <w:r w:rsidR="00702FA6" w:rsidRPr="0017440C">
          <w:rPr>
            <w:sz w:val="20"/>
          </w:rPr>
          <w:t>[3]</w:t>
        </w:r>
      </w:fldSimple>
      <w:r w:rsidRPr="0017440C">
        <w:rPr>
          <w:sz w:val="20"/>
        </w:rPr>
        <w:t>:</w:t>
      </w:r>
    </w:p>
    <w:tbl>
      <w:tblPr>
        <w:tblStyle w:val="TableGrid"/>
        <w:tblW w:w="0" w:type="auto"/>
        <w:tblLook w:val="04A0"/>
      </w:tblPr>
      <w:tblGrid>
        <w:gridCol w:w="9855"/>
      </w:tblGrid>
      <w:tr w:rsidR="00950693" w:rsidTr="00950693">
        <w:tc>
          <w:tcPr>
            <w:tcW w:w="9855" w:type="dxa"/>
          </w:tcPr>
          <w:p w:rsidR="00950693" w:rsidRDefault="00950693" w:rsidP="00950693">
            <w:pPr>
              <w:rPr>
                <w:i/>
                <w:u w:val="single"/>
              </w:rPr>
            </w:pPr>
            <w:r w:rsidRPr="004C29B5">
              <w:rPr>
                <w:i/>
                <w:u w:val="single"/>
              </w:rPr>
              <w:t>Horizontal Location</w:t>
            </w:r>
          </w:p>
          <w:p w:rsidR="00950693" w:rsidRPr="00976963" w:rsidRDefault="00950693" w:rsidP="00950693">
            <w:pPr>
              <w:widowControl w:val="0"/>
              <w:numPr>
                <w:ilvl w:val="0"/>
                <w:numId w:val="45"/>
              </w:numPr>
              <w:spacing w:after="0"/>
              <w:rPr>
                <w:szCs w:val="22"/>
              </w:rPr>
            </w:pPr>
            <w:r>
              <w:rPr>
                <w:szCs w:val="22"/>
              </w:rPr>
              <w:t>All</w:t>
            </w:r>
            <w:r w:rsidRPr="000356BD">
              <w:rPr>
                <w:szCs w:val="22"/>
              </w:rPr>
              <w:t xml:space="preserve"> CMRS providers must pr</w:t>
            </w:r>
            <w:r w:rsidR="00D72AE3">
              <w:rPr>
                <w:szCs w:val="22"/>
              </w:rPr>
              <w:t xml:space="preserve">ovide (1) </w:t>
            </w:r>
            <w:proofErr w:type="spellStart"/>
            <w:r w:rsidR="00D72AE3">
              <w:rPr>
                <w:szCs w:val="22"/>
              </w:rPr>
              <w:t>dispatchable</w:t>
            </w:r>
            <w:proofErr w:type="spellEnd"/>
            <w:r w:rsidR="00D72AE3">
              <w:rPr>
                <w:szCs w:val="22"/>
              </w:rPr>
              <w:t xml:space="preserve"> location, </w:t>
            </w:r>
            <w:r w:rsidRPr="000356BD">
              <w:rPr>
                <w:szCs w:val="22"/>
              </w:rPr>
              <w:t>or (2) x/y location within 50 meters, for the following percentages of wireless 911 calls</w:t>
            </w:r>
            <w:r>
              <w:rPr>
                <w:szCs w:val="22"/>
              </w:rPr>
              <w:t xml:space="preserve"> within the following timeframes, measured from</w:t>
            </w:r>
            <w:r w:rsidRPr="004C29B5">
              <w:t xml:space="preserve"> the effective date of rules adopted in this Order (“Effective Date</w:t>
            </w:r>
            <w:r w:rsidRPr="00D73874">
              <w:rPr>
                <w:szCs w:val="22"/>
              </w:rPr>
              <w:t>”)</w:t>
            </w:r>
            <w:r w:rsidRPr="000356BD">
              <w:rPr>
                <w:szCs w:val="22"/>
              </w:rPr>
              <w:t xml:space="preserve">: </w:t>
            </w:r>
          </w:p>
          <w:p w:rsidR="00950693" w:rsidRPr="000356BD" w:rsidRDefault="00950693" w:rsidP="00950693">
            <w:pPr>
              <w:widowControl w:val="0"/>
              <w:numPr>
                <w:ilvl w:val="1"/>
                <w:numId w:val="45"/>
              </w:numPr>
              <w:spacing w:after="0"/>
              <w:rPr>
                <w:szCs w:val="22"/>
              </w:rPr>
            </w:pPr>
            <w:r w:rsidRPr="00EE2E1F">
              <w:rPr>
                <w:u w:val="single"/>
              </w:rPr>
              <w:t>Within 2 years</w:t>
            </w:r>
            <w:r w:rsidRPr="000356BD">
              <w:rPr>
                <w:szCs w:val="22"/>
              </w:rPr>
              <w:t>: 40 percent of all wireless 911 calls.</w:t>
            </w:r>
          </w:p>
          <w:p w:rsidR="00950693" w:rsidRPr="000356BD" w:rsidRDefault="00950693" w:rsidP="00950693">
            <w:pPr>
              <w:widowControl w:val="0"/>
              <w:numPr>
                <w:ilvl w:val="1"/>
                <w:numId w:val="45"/>
              </w:numPr>
              <w:spacing w:after="0"/>
              <w:rPr>
                <w:szCs w:val="22"/>
              </w:rPr>
            </w:pPr>
            <w:r w:rsidRPr="00EE2E1F">
              <w:rPr>
                <w:u w:val="single"/>
              </w:rPr>
              <w:t>Within 3</w:t>
            </w:r>
            <w:r w:rsidRPr="000356BD">
              <w:rPr>
                <w:szCs w:val="22"/>
              </w:rPr>
              <w:t xml:space="preserve"> </w:t>
            </w:r>
            <w:r w:rsidRPr="00EE2E1F">
              <w:rPr>
                <w:u w:val="single"/>
              </w:rPr>
              <w:t>years</w:t>
            </w:r>
            <w:r w:rsidRPr="000356BD">
              <w:rPr>
                <w:szCs w:val="22"/>
              </w:rPr>
              <w:t>: 50 percent of all wireless 911 calls.</w:t>
            </w:r>
          </w:p>
          <w:p w:rsidR="00950693" w:rsidRPr="000356BD" w:rsidRDefault="00950693" w:rsidP="00950693">
            <w:pPr>
              <w:widowControl w:val="0"/>
              <w:numPr>
                <w:ilvl w:val="1"/>
                <w:numId w:val="45"/>
              </w:numPr>
              <w:spacing w:after="0"/>
              <w:rPr>
                <w:szCs w:val="22"/>
              </w:rPr>
            </w:pPr>
            <w:r w:rsidRPr="00EE2E1F">
              <w:rPr>
                <w:u w:val="single"/>
              </w:rPr>
              <w:t>Within 5 years</w:t>
            </w:r>
            <w:r>
              <w:rPr>
                <w:szCs w:val="22"/>
              </w:rPr>
              <w:t>: 7</w:t>
            </w:r>
            <w:r w:rsidRPr="000356BD">
              <w:rPr>
                <w:szCs w:val="22"/>
              </w:rPr>
              <w:t>0 percent of all wireless 911 calls</w:t>
            </w:r>
            <w:r>
              <w:rPr>
                <w:szCs w:val="22"/>
              </w:rPr>
              <w:t>.</w:t>
            </w:r>
            <w:r w:rsidRPr="000356BD">
              <w:rPr>
                <w:szCs w:val="22"/>
              </w:rPr>
              <w:t xml:space="preserve"> </w:t>
            </w:r>
          </w:p>
          <w:p w:rsidR="00950693" w:rsidRPr="00976963" w:rsidRDefault="00950693" w:rsidP="00950693">
            <w:pPr>
              <w:widowControl w:val="0"/>
              <w:numPr>
                <w:ilvl w:val="1"/>
                <w:numId w:val="45"/>
              </w:numPr>
              <w:spacing w:after="0"/>
              <w:rPr>
                <w:szCs w:val="22"/>
              </w:rPr>
            </w:pPr>
            <w:r w:rsidRPr="00EE2E1F">
              <w:rPr>
                <w:u w:val="single"/>
              </w:rPr>
              <w:t>Within 6 years</w:t>
            </w:r>
            <w:r w:rsidRPr="000356BD">
              <w:rPr>
                <w:szCs w:val="22"/>
              </w:rPr>
              <w:t>: 80 percent of all wireless 911 calls</w:t>
            </w:r>
            <w:r>
              <w:rPr>
                <w:szCs w:val="22"/>
              </w:rPr>
              <w:t>.</w:t>
            </w:r>
            <w:r w:rsidRPr="000356BD">
              <w:rPr>
                <w:szCs w:val="22"/>
              </w:rPr>
              <w:t xml:space="preserve">  </w:t>
            </w:r>
          </w:p>
          <w:p w:rsidR="00950693" w:rsidRDefault="00950693" w:rsidP="00950693">
            <w:pPr>
              <w:widowControl w:val="0"/>
              <w:numPr>
                <w:ilvl w:val="0"/>
                <w:numId w:val="45"/>
              </w:numPr>
              <w:spacing w:before="240" w:after="0"/>
              <w:rPr>
                <w:szCs w:val="22"/>
              </w:rPr>
            </w:pPr>
            <w:r w:rsidRPr="000356BD">
              <w:rPr>
                <w:szCs w:val="22"/>
              </w:rPr>
              <w:t xml:space="preserve">Non-nationwide CMRS providers (regional, small, and rural carriers) </w:t>
            </w:r>
            <w:r>
              <w:rPr>
                <w:szCs w:val="22"/>
              </w:rPr>
              <w:t>can extend the five- and six-year deadlines based on the timing of Voice over Long Term Evolution (</w:t>
            </w:r>
            <w:proofErr w:type="spellStart"/>
            <w:r>
              <w:rPr>
                <w:szCs w:val="22"/>
              </w:rPr>
              <w:t>VoLTE</w:t>
            </w:r>
            <w:proofErr w:type="spellEnd"/>
            <w:r>
              <w:rPr>
                <w:szCs w:val="22"/>
              </w:rPr>
              <w:t xml:space="preserve">) deployment in the networks.  </w:t>
            </w:r>
          </w:p>
          <w:p w:rsidR="00950693" w:rsidRDefault="00950693" w:rsidP="00950693">
            <w:pPr>
              <w:ind w:left="360"/>
              <w:rPr>
                <w:szCs w:val="22"/>
              </w:rPr>
            </w:pPr>
          </w:p>
          <w:p w:rsidR="00950693" w:rsidRPr="0087362C" w:rsidRDefault="00950693" w:rsidP="00950693">
            <w:pPr>
              <w:rPr>
                <w:i/>
                <w:szCs w:val="22"/>
                <w:u w:val="single"/>
              </w:rPr>
            </w:pPr>
            <w:r w:rsidRPr="0087362C">
              <w:rPr>
                <w:i/>
                <w:szCs w:val="22"/>
                <w:u w:val="single"/>
              </w:rPr>
              <w:t>Vertical Location</w:t>
            </w:r>
          </w:p>
          <w:p w:rsidR="00950693" w:rsidRPr="00976963" w:rsidRDefault="00950693" w:rsidP="00950693">
            <w:pPr>
              <w:widowControl w:val="0"/>
              <w:numPr>
                <w:ilvl w:val="0"/>
                <w:numId w:val="45"/>
              </w:numPr>
              <w:spacing w:after="0"/>
              <w:rPr>
                <w:szCs w:val="22"/>
              </w:rPr>
            </w:pPr>
            <w:r>
              <w:rPr>
                <w:szCs w:val="22"/>
              </w:rPr>
              <w:t xml:space="preserve">All </w:t>
            </w:r>
            <w:r w:rsidRPr="008D23CA">
              <w:rPr>
                <w:szCs w:val="22"/>
              </w:rPr>
              <w:t xml:space="preserve">CMRS providers must </w:t>
            </w:r>
            <w:r>
              <w:rPr>
                <w:szCs w:val="22"/>
              </w:rPr>
              <w:t xml:space="preserve">also meet the following requirements for </w:t>
            </w:r>
            <w:r w:rsidRPr="00762913">
              <w:rPr>
                <w:noProof/>
                <w:szCs w:val="22"/>
              </w:rPr>
              <w:t>provision</w:t>
            </w:r>
            <w:r>
              <w:rPr>
                <w:szCs w:val="22"/>
              </w:rPr>
              <w:t xml:space="preserve"> of vertical location information with wireless 911 calls, within the following timeframes measured from the Effective Date: </w:t>
            </w:r>
          </w:p>
          <w:p w:rsidR="00950693" w:rsidRDefault="00950693" w:rsidP="00950693">
            <w:pPr>
              <w:widowControl w:val="0"/>
              <w:numPr>
                <w:ilvl w:val="1"/>
                <w:numId w:val="45"/>
              </w:numPr>
              <w:spacing w:after="0"/>
              <w:rPr>
                <w:szCs w:val="22"/>
              </w:rPr>
            </w:pPr>
            <w:r w:rsidRPr="00EE2E1F">
              <w:rPr>
                <w:u w:val="single"/>
              </w:rPr>
              <w:t>Within 3 years</w:t>
            </w:r>
            <w:r>
              <w:rPr>
                <w:szCs w:val="22"/>
              </w:rPr>
              <w:t xml:space="preserve">:  All CMRS providers must </w:t>
            </w:r>
            <w:r w:rsidRPr="008D23CA">
              <w:rPr>
                <w:szCs w:val="22"/>
              </w:rPr>
              <w:t>make uncompensated barometric data available to PSAPs from any handset that has</w:t>
            </w:r>
            <w:r>
              <w:rPr>
                <w:szCs w:val="22"/>
              </w:rPr>
              <w:t xml:space="preserve"> the capability to deliver </w:t>
            </w:r>
            <w:r w:rsidRPr="008D23CA">
              <w:rPr>
                <w:szCs w:val="22"/>
              </w:rPr>
              <w:t>barometric sensor</w:t>
            </w:r>
            <w:r>
              <w:rPr>
                <w:szCs w:val="22"/>
              </w:rPr>
              <w:t xml:space="preserve"> data</w:t>
            </w:r>
            <w:r w:rsidRPr="008D23CA">
              <w:rPr>
                <w:szCs w:val="22"/>
              </w:rPr>
              <w:t>.</w:t>
            </w:r>
            <w:r>
              <w:rPr>
                <w:szCs w:val="22"/>
              </w:rPr>
              <w:t xml:space="preserve">  </w:t>
            </w:r>
          </w:p>
          <w:p w:rsidR="00950693" w:rsidRDefault="00950693" w:rsidP="00950693">
            <w:pPr>
              <w:widowControl w:val="0"/>
              <w:numPr>
                <w:ilvl w:val="1"/>
                <w:numId w:val="45"/>
              </w:numPr>
              <w:spacing w:after="0"/>
              <w:rPr>
                <w:szCs w:val="22"/>
              </w:rPr>
            </w:pPr>
            <w:r w:rsidRPr="00EE2E1F">
              <w:rPr>
                <w:u w:val="single"/>
              </w:rPr>
              <w:t>Within 3 years</w:t>
            </w:r>
            <w:r>
              <w:rPr>
                <w:szCs w:val="22"/>
              </w:rPr>
              <w:t>:  N</w:t>
            </w:r>
            <w:r w:rsidRPr="00CF5CDC">
              <w:rPr>
                <w:szCs w:val="22"/>
              </w:rPr>
              <w:t xml:space="preserve">ationwide </w:t>
            </w:r>
            <w:r>
              <w:rPr>
                <w:szCs w:val="22"/>
              </w:rPr>
              <w:t xml:space="preserve">CMRS providers </w:t>
            </w:r>
            <w:r w:rsidRPr="00CF5CDC">
              <w:rPr>
                <w:szCs w:val="22"/>
              </w:rPr>
              <w:t xml:space="preserve">must </w:t>
            </w:r>
            <w:r>
              <w:rPr>
                <w:szCs w:val="22"/>
              </w:rPr>
              <w:t xml:space="preserve">use an independently administered and transparent test bed process to develop a proposed z-axis accuracy </w:t>
            </w:r>
            <w:r w:rsidRPr="00762913">
              <w:rPr>
                <w:noProof/>
                <w:szCs w:val="22"/>
              </w:rPr>
              <w:t>metric,</w:t>
            </w:r>
            <w:r>
              <w:rPr>
                <w:szCs w:val="22"/>
              </w:rPr>
              <w:t xml:space="preserve"> and must </w:t>
            </w:r>
            <w:r w:rsidRPr="00CF5CDC">
              <w:rPr>
                <w:szCs w:val="22"/>
              </w:rPr>
              <w:t xml:space="preserve">submit </w:t>
            </w:r>
            <w:r>
              <w:rPr>
                <w:szCs w:val="22"/>
              </w:rPr>
              <w:t xml:space="preserve">the proposed metric to </w:t>
            </w:r>
            <w:r w:rsidRPr="00CF5CDC">
              <w:rPr>
                <w:szCs w:val="22"/>
              </w:rPr>
              <w:t>the Commission</w:t>
            </w:r>
            <w:r>
              <w:rPr>
                <w:szCs w:val="22"/>
              </w:rPr>
              <w:t xml:space="preserve"> for approval. </w:t>
            </w:r>
          </w:p>
          <w:p w:rsidR="00950693" w:rsidRPr="008D23CA" w:rsidRDefault="00950693" w:rsidP="00950693">
            <w:pPr>
              <w:widowControl w:val="0"/>
              <w:numPr>
                <w:ilvl w:val="1"/>
                <w:numId w:val="45"/>
              </w:numPr>
              <w:spacing w:after="0"/>
              <w:rPr>
                <w:szCs w:val="22"/>
              </w:rPr>
            </w:pPr>
            <w:r>
              <w:rPr>
                <w:szCs w:val="22"/>
              </w:rPr>
              <w:t xml:space="preserve">Within 6 </w:t>
            </w:r>
            <w:r w:rsidRPr="008D23CA">
              <w:rPr>
                <w:szCs w:val="22"/>
              </w:rPr>
              <w:t>year</w:t>
            </w:r>
            <w:r>
              <w:rPr>
                <w:szCs w:val="22"/>
              </w:rPr>
              <w:t>s: N</w:t>
            </w:r>
            <w:r w:rsidRPr="008D23CA">
              <w:rPr>
                <w:szCs w:val="22"/>
              </w:rPr>
              <w:t xml:space="preserve">ationwide </w:t>
            </w:r>
            <w:r>
              <w:rPr>
                <w:szCs w:val="22"/>
              </w:rPr>
              <w:t xml:space="preserve">CMRS provides </w:t>
            </w:r>
            <w:r w:rsidRPr="008D23CA">
              <w:rPr>
                <w:szCs w:val="22"/>
              </w:rPr>
              <w:t xml:space="preserve">must deploy either (1) </w:t>
            </w:r>
            <w:proofErr w:type="spellStart"/>
            <w:r w:rsidRPr="008D23CA">
              <w:rPr>
                <w:szCs w:val="22"/>
              </w:rPr>
              <w:t>dispatchable</w:t>
            </w:r>
            <w:proofErr w:type="spellEnd"/>
            <w:r w:rsidRPr="008D23CA">
              <w:rPr>
                <w:szCs w:val="22"/>
              </w:rPr>
              <w:t xml:space="preserve"> location, or (2) z-axis technology that achieves the </w:t>
            </w:r>
            <w:r>
              <w:rPr>
                <w:szCs w:val="22"/>
              </w:rPr>
              <w:t xml:space="preserve">Commission-approved z-axis metric, in each </w:t>
            </w:r>
            <w:r w:rsidRPr="008D23CA">
              <w:rPr>
                <w:szCs w:val="22"/>
              </w:rPr>
              <w:t xml:space="preserve">of the top 25 </w:t>
            </w:r>
            <w:r>
              <w:rPr>
                <w:szCs w:val="22"/>
              </w:rPr>
              <w:t>Cellular Market Areas (</w:t>
            </w:r>
            <w:r w:rsidRPr="008D23CA">
              <w:rPr>
                <w:szCs w:val="22"/>
              </w:rPr>
              <w:t>CMAs</w:t>
            </w:r>
            <w:r>
              <w:rPr>
                <w:szCs w:val="22"/>
              </w:rPr>
              <w:t>)</w:t>
            </w:r>
            <w:r w:rsidRPr="008D23CA">
              <w:rPr>
                <w:szCs w:val="22"/>
              </w:rPr>
              <w:t xml:space="preserve">: </w:t>
            </w:r>
          </w:p>
          <w:p w:rsidR="00950693" w:rsidRPr="008D23CA" w:rsidRDefault="00950693" w:rsidP="00950693">
            <w:pPr>
              <w:widowControl w:val="0"/>
              <w:numPr>
                <w:ilvl w:val="2"/>
                <w:numId w:val="45"/>
              </w:numPr>
              <w:spacing w:after="0"/>
              <w:rPr>
                <w:szCs w:val="22"/>
              </w:rPr>
            </w:pPr>
            <w:r>
              <w:rPr>
                <w:szCs w:val="22"/>
              </w:rPr>
              <w:t xml:space="preserve">Where </w:t>
            </w:r>
            <w:proofErr w:type="spellStart"/>
            <w:r>
              <w:rPr>
                <w:szCs w:val="22"/>
              </w:rPr>
              <w:t>dis</w:t>
            </w:r>
            <w:r w:rsidRPr="008D23CA">
              <w:rPr>
                <w:szCs w:val="22"/>
              </w:rPr>
              <w:t>patchable</w:t>
            </w:r>
            <w:proofErr w:type="spellEnd"/>
            <w:r w:rsidRPr="008D23CA">
              <w:rPr>
                <w:szCs w:val="22"/>
              </w:rPr>
              <w:t xml:space="preserve"> location</w:t>
            </w:r>
            <w:r>
              <w:rPr>
                <w:szCs w:val="22"/>
              </w:rPr>
              <w:t xml:space="preserve"> is used</w:t>
            </w:r>
            <w:r w:rsidRPr="008D23CA">
              <w:rPr>
                <w:szCs w:val="22"/>
              </w:rPr>
              <w:t xml:space="preserve">: </w:t>
            </w:r>
            <w:r>
              <w:rPr>
                <w:szCs w:val="22"/>
              </w:rPr>
              <w:t xml:space="preserve">the National Emergency Address Database (NEAD) </w:t>
            </w:r>
            <w:r w:rsidRPr="008D23CA">
              <w:rPr>
                <w:szCs w:val="22"/>
              </w:rPr>
              <w:t xml:space="preserve">must </w:t>
            </w:r>
            <w:r>
              <w:rPr>
                <w:szCs w:val="22"/>
              </w:rPr>
              <w:t xml:space="preserve">be </w:t>
            </w:r>
            <w:r w:rsidRPr="008D23CA">
              <w:rPr>
                <w:szCs w:val="22"/>
              </w:rPr>
              <w:t>populate</w:t>
            </w:r>
            <w:r>
              <w:rPr>
                <w:szCs w:val="22"/>
              </w:rPr>
              <w:t xml:space="preserve">d </w:t>
            </w:r>
            <w:r w:rsidRPr="008D23CA">
              <w:rPr>
                <w:szCs w:val="22"/>
              </w:rPr>
              <w:t xml:space="preserve">with </w:t>
            </w:r>
            <w:r>
              <w:rPr>
                <w:szCs w:val="22"/>
              </w:rPr>
              <w:t xml:space="preserve">a total number of </w:t>
            </w:r>
            <w:proofErr w:type="spellStart"/>
            <w:r>
              <w:rPr>
                <w:szCs w:val="22"/>
              </w:rPr>
              <w:t>dispatchable</w:t>
            </w:r>
            <w:proofErr w:type="spellEnd"/>
            <w:r>
              <w:rPr>
                <w:szCs w:val="22"/>
              </w:rPr>
              <w:t xml:space="preserve"> location r</w:t>
            </w:r>
            <w:r w:rsidRPr="008D23CA">
              <w:rPr>
                <w:szCs w:val="22"/>
              </w:rPr>
              <w:t>eference points in the CMA equal to 25</w:t>
            </w:r>
            <w:r>
              <w:rPr>
                <w:szCs w:val="22"/>
              </w:rPr>
              <w:t xml:space="preserve"> percent </w:t>
            </w:r>
            <w:r w:rsidRPr="008D23CA">
              <w:rPr>
                <w:szCs w:val="22"/>
              </w:rPr>
              <w:t>of the CMA population</w:t>
            </w:r>
            <w:r>
              <w:rPr>
                <w:szCs w:val="22"/>
              </w:rPr>
              <w:t>.</w:t>
            </w:r>
            <w:r w:rsidRPr="008D23CA">
              <w:rPr>
                <w:szCs w:val="22"/>
              </w:rPr>
              <w:t xml:space="preserve">   </w:t>
            </w:r>
          </w:p>
          <w:p w:rsidR="00950693" w:rsidRPr="008D23CA" w:rsidRDefault="00950693" w:rsidP="00950693">
            <w:pPr>
              <w:widowControl w:val="0"/>
              <w:numPr>
                <w:ilvl w:val="2"/>
                <w:numId w:val="45"/>
              </w:numPr>
              <w:spacing w:after="0"/>
              <w:rPr>
                <w:szCs w:val="22"/>
              </w:rPr>
            </w:pPr>
            <w:r>
              <w:rPr>
                <w:szCs w:val="22"/>
              </w:rPr>
              <w:t>Where z</w:t>
            </w:r>
            <w:r w:rsidRPr="008D23CA">
              <w:rPr>
                <w:szCs w:val="22"/>
              </w:rPr>
              <w:t>-axis</w:t>
            </w:r>
            <w:r>
              <w:rPr>
                <w:szCs w:val="22"/>
              </w:rPr>
              <w:t xml:space="preserve"> technology is used: CMRS providers must</w:t>
            </w:r>
            <w:r w:rsidRPr="008D23CA">
              <w:rPr>
                <w:szCs w:val="22"/>
              </w:rPr>
              <w:t xml:space="preserve"> deploy z-axis technology to cover 80 percent of the CMA population.</w:t>
            </w:r>
          </w:p>
          <w:p w:rsidR="00950693" w:rsidRDefault="00950693" w:rsidP="00950693">
            <w:pPr>
              <w:pStyle w:val="ParaNum"/>
              <w:numPr>
                <w:ilvl w:val="0"/>
                <w:numId w:val="0"/>
              </w:numPr>
            </w:pPr>
          </w:p>
        </w:tc>
      </w:tr>
    </w:tbl>
    <w:p w:rsidR="00950693" w:rsidRPr="007E0D5C" w:rsidRDefault="00950693" w:rsidP="00950693">
      <w:pPr>
        <w:pStyle w:val="ParaNum"/>
        <w:numPr>
          <w:ilvl w:val="0"/>
          <w:numId w:val="0"/>
        </w:numPr>
      </w:pPr>
    </w:p>
    <w:p w:rsidR="006F4011" w:rsidRDefault="00F35B3D" w:rsidP="006F4011">
      <w:pPr>
        <w:pStyle w:val="3GPPNormalText"/>
        <w:rPr>
          <w:szCs w:val="22"/>
        </w:rPr>
      </w:pPr>
      <w:r>
        <w:rPr>
          <w:lang w:val="en-US"/>
        </w:rPr>
        <w:t>Thus, for h</w:t>
      </w:r>
      <w:r w:rsidRPr="00F35B3D">
        <w:rPr>
          <w:lang w:val="en-US"/>
        </w:rPr>
        <w:t xml:space="preserve">orizontal </w:t>
      </w:r>
      <w:r>
        <w:rPr>
          <w:lang w:val="en-US"/>
        </w:rPr>
        <w:t>l</w:t>
      </w:r>
      <w:r w:rsidRPr="00F35B3D">
        <w:rPr>
          <w:lang w:val="en-US"/>
        </w:rPr>
        <w:t>ocation</w:t>
      </w:r>
      <w:r>
        <w:rPr>
          <w:lang w:val="en-US"/>
        </w:rPr>
        <w:t xml:space="preserve">, the NR positioning technology should, at least, meet the accuracy of 50 </w:t>
      </w:r>
      <w:r w:rsidRPr="00B44382">
        <w:rPr>
          <w:noProof/>
          <w:lang w:val="en-US"/>
        </w:rPr>
        <w:t>meter</w:t>
      </w:r>
      <w:r w:rsidR="00B44382">
        <w:rPr>
          <w:noProof/>
          <w:lang w:val="en-US"/>
        </w:rPr>
        <w:t>s</w:t>
      </w:r>
      <w:r>
        <w:rPr>
          <w:lang w:val="en-US"/>
        </w:rPr>
        <w:t xml:space="preserve"> for 80 </w:t>
      </w:r>
      <w:r w:rsidRPr="000356BD">
        <w:rPr>
          <w:szCs w:val="22"/>
        </w:rPr>
        <w:t>percent of all calls</w:t>
      </w:r>
      <w:r>
        <w:rPr>
          <w:szCs w:val="22"/>
        </w:rPr>
        <w:t xml:space="preserve">. For vertical location, </w:t>
      </w:r>
      <w:r>
        <w:rPr>
          <w:lang w:val="en-US"/>
        </w:rPr>
        <w:t xml:space="preserve">FCC does not provide the exact </w:t>
      </w:r>
      <w:r>
        <w:rPr>
          <w:szCs w:val="22"/>
        </w:rPr>
        <w:t>z-axis metric.</w:t>
      </w:r>
      <w:r w:rsidR="00AB1B79">
        <w:rPr>
          <w:szCs w:val="22"/>
        </w:rPr>
        <w:t xml:space="preserve"> </w:t>
      </w:r>
      <w:r w:rsidR="00AB1B79" w:rsidRPr="00701468">
        <w:rPr>
          <w:szCs w:val="22"/>
        </w:rPr>
        <w:t xml:space="preserve">In the near term, </w:t>
      </w:r>
      <w:r w:rsidR="00AB1B79">
        <w:rPr>
          <w:szCs w:val="22"/>
        </w:rPr>
        <w:t xml:space="preserve">the </w:t>
      </w:r>
      <w:r w:rsidR="00AB1B79" w:rsidRPr="00701468">
        <w:rPr>
          <w:szCs w:val="22"/>
        </w:rPr>
        <w:t>indoor accuracy metrics that would provide approximate location information sufficient to identify the building for most indoor calls</w:t>
      </w:r>
      <w:r w:rsidR="00AB1B79">
        <w:rPr>
          <w:szCs w:val="22"/>
        </w:rPr>
        <w:t>, as well as</w:t>
      </w:r>
      <w:r w:rsidR="00AB1B79" w:rsidRPr="00701468">
        <w:rPr>
          <w:szCs w:val="22"/>
        </w:rPr>
        <w:t xml:space="preserve"> vertical location (z-axis or elevation) information that would enable first responders to identify floor level for most calls from multi-story buildings.</w:t>
      </w:r>
      <w:r w:rsidR="00AB1B79">
        <w:rPr>
          <w:szCs w:val="22"/>
        </w:rPr>
        <w:t xml:space="preserve"> </w:t>
      </w:r>
      <w:r w:rsidR="00AB1B79" w:rsidRPr="00701468">
        <w:rPr>
          <w:szCs w:val="22"/>
        </w:rPr>
        <w:t xml:space="preserve">In the long term, </w:t>
      </w:r>
      <w:r w:rsidR="000F086E">
        <w:rPr>
          <w:szCs w:val="22"/>
        </w:rPr>
        <w:t xml:space="preserve">it will </w:t>
      </w:r>
      <w:r w:rsidR="00AB1B79" w:rsidRPr="00701468">
        <w:rPr>
          <w:szCs w:val="22"/>
        </w:rPr>
        <w:t>develop more granular indoor location accuracy requirements</w:t>
      </w:r>
      <w:r w:rsidR="00AB1B79">
        <w:rPr>
          <w:szCs w:val="22"/>
        </w:rPr>
        <w:t xml:space="preserve"> that</w:t>
      </w:r>
      <w:r w:rsidR="00AB1B79" w:rsidRPr="00701468">
        <w:rPr>
          <w:szCs w:val="22"/>
        </w:rPr>
        <w:t xml:space="preserve"> would provide for delivery to PSAPs of in-building location information at the room or office suite level.</w:t>
      </w:r>
    </w:p>
    <w:p w:rsidR="00413BAA" w:rsidRPr="00736F1C" w:rsidRDefault="00413BAA" w:rsidP="00413BAA">
      <w:pPr>
        <w:pStyle w:val="ListParagraph"/>
        <w:numPr>
          <w:ilvl w:val="2"/>
          <w:numId w:val="46"/>
        </w:numPr>
        <w:autoSpaceDE w:val="0"/>
        <w:autoSpaceDN w:val="0"/>
        <w:adjustRightInd w:val="0"/>
        <w:spacing w:after="120" w:line="276" w:lineRule="auto"/>
        <w:ind w:left="284" w:hanging="284"/>
        <w:contextualSpacing w:val="0"/>
      </w:pPr>
      <w:r w:rsidRPr="00736F1C">
        <w:t>Consider meeting the regulatory requirements as the minimum target requirements while using the commercial use-case requirements as additional input for the evaluation/study</w:t>
      </w:r>
    </w:p>
    <w:p w:rsidR="00413BAA" w:rsidRDefault="00413BAA" w:rsidP="006F4011">
      <w:pPr>
        <w:pStyle w:val="3GPPNormalText"/>
        <w:rPr>
          <w:szCs w:val="22"/>
        </w:rPr>
      </w:pPr>
    </w:p>
    <w:p w:rsidR="00CA4D61" w:rsidRDefault="00557089" w:rsidP="00557089">
      <w:pPr>
        <w:pStyle w:val="Caption"/>
        <w:jc w:val="left"/>
        <w:rPr>
          <w:i/>
          <w:szCs w:val="22"/>
        </w:rPr>
      </w:pPr>
      <w:bookmarkStart w:id="4" w:name="_Toc525496891"/>
      <w:bookmarkStart w:id="5" w:name="_Toc525496904"/>
      <w:bookmarkStart w:id="6" w:name="_Toc525897160"/>
      <w:bookmarkStart w:id="7" w:name="_Toc525897226"/>
      <w:bookmarkStart w:id="8" w:name="_Toc525897281"/>
      <w:bookmarkStart w:id="9" w:name="_Toc525917345"/>
      <w:bookmarkStart w:id="10" w:name="_Toc525932957"/>
      <w:bookmarkStart w:id="11" w:name="_Toc525933003"/>
      <w:bookmarkStart w:id="12" w:name="_Toc525935685"/>
      <w:bookmarkStart w:id="13" w:name="_Toc525935991"/>
      <w:r w:rsidRPr="00382465">
        <w:rPr>
          <w:i/>
        </w:rPr>
        <w:t xml:space="preserve">Proposal </w:t>
      </w:r>
      <w:r w:rsidR="00A32FDE" w:rsidRPr="00382465">
        <w:rPr>
          <w:i/>
        </w:rPr>
        <w:fldChar w:fldCharType="begin"/>
      </w:r>
      <w:r w:rsidR="00A545D2" w:rsidRPr="00382465">
        <w:rPr>
          <w:i/>
        </w:rPr>
        <w:instrText xml:space="preserve"> SEQ Proposal \* ARABIC </w:instrText>
      </w:r>
      <w:r w:rsidR="00A32FDE" w:rsidRPr="00382465">
        <w:rPr>
          <w:i/>
        </w:rPr>
        <w:fldChar w:fldCharType="separate"/>
      </w:r>
      <w:r w:rsidR="00702FA6" w:rsidRPr="00382465">
        <w:rPr>
          <w:i/>
        </w:rPr>
        <w:t>1</w:t>
      </w:r>
      <w:r w:rsidR="00A32FDE" w:rsidRPr="00382465">
        <w:rPr>
          <w:i/>
        </w:rPr>
        <w:fldChar w:fldCharType="end"/>
      </w:r>
      <w:r w:rsidR="00AB1B79" w:rsidRPr="00382465">
        <w:rPr>
          <w:i/>
          <w:szCs w:val="22"/>
        </w:rPr>
        <w:t>:</w:t>
      </w:r>
      <w:r w:rsidR="002464C1" w:rsidRPr="00382465">
        <w:rPr>
          <w:i/>
          <w:szCs w:val="22"/>
        </w:rPr>
        <w:t xml:space="preserve"> </w:t>
      </w:r>
      <w:r w:rsidR="00413BAA">
        <w:rPr>
          <w:i/>
          <w:szCs w:val="22"/>
        </w:rPr>
        <w:t xml:space="preserve">This SI should consider meeting the </w:t>
      </w:r>
      <w:r w:rsidR="00413BAA" w:rsidRPr="00413BAA">
        <w:rPr>
          <w:i/>
          <w:szCs w:val="22"/>
        </w:rPr>
        <w:t xml:space="preserve">regulatory requirements as </w:t>
      </w:r>
      <w:r w:rsidR="00413BAA">
        <w:rPr>
          <w:i/>
          <w:szCs w:val="22"/>
        </w:rPr>
        <w:t xml:space="preserve">the minimum target requirements. </w:t>
      </w:r>
      <w:r w:rsidR="002464C1" w:rsidRPr="00382465">
        <w:rPr>
          <w:i/>
          <w:szCs w:val="22"/>
        </w:rPr>
        <w:t xml:space="preserve">For regulatory user cases, </w:t>
      </w:r>
      <w:r w:rsidR="00AB1B79" w:rsidRPr="00382465">
        <w:rPr>
          <w:i/>
          <w:szCs w:val="22"/>
        </w:rPr>
        <w:t>the</w:t>
      </w:r>
      <w:r w:rsidR="00AB1B79" w:rsidRPr="00382465">
        <w:rPr>
          <w:i/>
          <w:lang w:val="en-US"/>
        </w:rPr>
        <w:t xml:space="preserve"> </w:t>
      </w:r>
      <w:r w:rsidR="00413BAA">
        <w:rPr>
          <w:i/>
          <w:lang w:val="en-US"/>
        </w:rPr>
        <w:t xml:space="preserve">target </w:t>
      </w:r>
      <w:r w:rsidR="00AB1B79" w:rsidRPr="00382465">
        <w:rPr>
          <w:i/>
          <w:lang w:val="en-US"/>
        </w:rPr>
        <w:t>positioning technolog</w:t>
      </w:r>
      <w:r w:rsidRPr="00382465">
        <w:rPr>
          <w:i/>
          <w:lang w:val="en-US"/>
        </w:rPr>
        <w:t>ies</w:t>
      </w:r>
      <w:r w:rsidR="00AB1B79" w:rsidRPr="00382465">
        <w:rPr>
          <w:i/>
          <w:lang w:val="en-US"/>
        </w:rPr>
        <w:t xml:space="preserve"> </w:t>
      </w:r>
      <w:r w:rsidR="00413BAA">
        <w:rPr>
          <w:i/>
          <w:lang w:val="en-US"/>
        </w:rPr>
        <w:t xml:space="preserve">should at least </w:t>
      </w:r>
      <w:r w:rsidR="00AB1B79" w:rsidRPr="00382465">
        <w:rPr>
          <w:i/>
          <w:lang w:val="en-US"/>
        </w:rPr>
        <w:t>meet the</w:t>
      </w:r>
      <w:r w:rsidR="00AB1B79">
        <w:rPr>
          <w:i/>
          <w:lang w:val="en-US"/>
        </w:rPr>
        <w:t xml:space="preserve"> </w:t>
      </w:r>
      <w:r w:rsidR="00AB1B79" w:rsidRPr="00AB1B79">
        <w:rPr>
          <w:i/>
          <w:lang w:val="en-US"/>
        </w:rPr>
        <w:t xml:space="preserve">horizontal </w:t>
      </w:r>
      <w:r w:rsidR="00AB1B79">
        <w:rPr>
          <w:i/>
          <w:lang w:val="en-US"/>
        </w:rPr>
        <w:t xml:space="preserve">location </w:t>
      </w:r>
      <w:r w:rsidR="00AB1B79" w:rsidRPr="00AB1B79">
        <w:rPr>
          <w:i/>
          <w:lang w:val="en-US"/>
        </w:rPr>
        <w:t xml:space="preserve">accuracy of 50 </w:t>
      </w:r>
      <w:r w:rsidR="00AB1B79" w:rsidRPr="00762913">
        <w:rPr>
          <w:i/>
          <w:lang w:val="en-US"/>
        </w:rPr>
        <w:t>meter</w:t>
      </w:r>
      <w:r w:rsidR="00B44382" w:rsidRPr="00762913">
        <w:rPr>
          <w:i/>
          <w:lang w:val="en-US"/>
        </w:rPr>
        <w:t>s</w:t>
      </w:r>
      <w:r w:rsidR="000F086E" w:rsidRPr="00762913">
        <w:rPr>
          <w:i/>
          <w:szCs w:val="22"/>
        </w:rPr>
        <w:t>,</w:t>
      </w:r>
      <w:r w:rsidR="000F086E">
        <w:rPr>
          <w:i/>
          <w:szCs w:val="22"/>
        </w:rPr>
        <w:t xml:space="preserve"> and </w:t>
      </w:r>
      <w:bookmarkEnd w:id="3"/>
      <w:r w:rsidR="00337CDB">
        <w:rPr>
          <w:i/>
          <w:szCs w:val="22"/>
        </w:rPr>
        <w:t xml:space="preserve">is capable of </w:t>
      </w:r>
      <w:r w:rsidR="00AB1B79" w:rsidRPr="002D4041">
        <w:rPr>
          <w:i/>
          <w:szCs w:val="22"/>
        </w:rPr>
        <w:t>identify</w:t>
      </w:r>
      <w:r w:rsidR="00337CDB">
        <w:rPr>
          <w:i/>
          <w:szCs w:val="22"/>
        </w:rPr>
        <w:t>ing</w:t>
      </w:r>
      <w:r w:rsidR="00AB1B79" w:rsidRPr="002D4041">
        <w:rPr>
          <w:i/>
          <w:szCs w:val="22"/>
        </w:rPr>
        <w:t xml:space="preserve"> floor level from mu</w:t>
      </w:r>
      <w:r>
        <w:rPr>
          <w:i/>
          <w:szCs w:val="22"/>
        </w:rPr>
        <w:t>lti-story buildings</w:t>
      </w:r>
      <w:r w:rsidR="00CA4D61" w:rsidRPr="002D4041">
        <w:rPr>
          <w:i/>
          <w:szCs w:val="22"/>
        </w:rPr>
        <w:t xml:space="preserve"> or </w:t>
      </w:r>
      <w:r w:rsidR="00CA4D61" w:rsidRPr="002D4041">
        <w:rPr>
          <w:i/>
          <w:lang w:val="en-US"/>
        </w:rPr>
        <w:t xml:space="preserve">meets the vertical location accuracy of 3 </w:t>
      </w:r>
      <w:r w:rsidR="00CA4D61" w:rsidRPr="00B44382">
        <w:rPr>
          <w:i/>
          <w:lang w:val="en-US"/>
        </w:rPr>
        <w:t>meter</w:t>
      </w:r>
      <w:r w:rsidR="00B44382">
        <w:rPr>
          <w:i/>
          <w:lang w:val="en-US"/>
        </w:rPr>
        <w:t>s</w:t>
      </w:r>
      <w:r>
        <w:rPr>
          <w:i/>
          <w:lang w:val="en-US"/>
        </w:rPr>
        <w:t>,</w:t>
      </w:r>
      <w:r w:rsidR="00CA4D61" w:rsidRPr="002D4041">
        <w:rPr>
          <w:i/>
          <w:lang w:val="en-US"/>
        </w:rPr>
        <w:t xml:space="preserve"> </w:t>
      </w:r>
      <w:r>
        <w:rPr>
          <w:i/>
          <w:szCs w:val="22"/>
        </w:rPr>
        <w:t>for 80 percent of all calls</w:t>
      </w:r>
      <w:r w:rsidR="005B1520">
        <w:rPr>
          <w:i/>
          <w:szCs w:val="22"/>
        </w:rPr>
        <w:t xml:space="preserve"> for the evaluation scenarios identified in this SI</w:t>
      </w:r>
      <w:r>
        <w:rPr>
          <w:i/>
          <w:szCs w:val="22"/>
        </w:rPr>
        <w:t>.</w:t>
      </w:r>
      <w:bookmarkEnd w:id="4"/>
      <w:bookmarkEnd w:id="5"/>
      <w:bookmarkEnd w:id="6"/>
      <w:bookmarkEnd w:id="7"/>
      <w:bookmarkEnd w:id="8"/>
      <w:bookmarkEnd w:id="9"/>
      <w:bookmarkEnd w:id="10"/>
      <w:bookmarkEnd w:id="11"/>
      <w:bookmarkEnd w:id="12"/>
      <w:bookmarkEnd w:id="13"/>
    </w:p>
    <w:p w:rsidR="00E90A8D" w:rsidRPr="00A812A6" w:rsidRDefault="00E90A8D" w:rsidP="00E90A8D">
      <w:pPr>
        <w:pStyle w:val="3GPPHeading1"/>
        <w:rPr>
          <w:lang w:val="en-US"/>
        </w:rPr>
      </w:pPr>
      <w:r>
        <w:lastRenderedPageBreak/>
        <w:t>Commercial use cases</w:t>
      </w:r>
    </w:p>
    <w:p w:rsidR="003340CF" w:rsidRDefault="003340CF" w:rsidP="00CA1631">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w:t>
      </w:r>
      <w:r w:rsidRPr="00F2454A">
        <w:rPr>
          <w:noProof/>
          <w:lang w:eastAsia="zh-CN"/>
        </w:rPr>
        <w:t>end</w:t>
      </w:r>
      <w:r w:rsidR="00F2454A">
        <w:rPr>
          <w:noProof/>
          <w:lang w:eastAsia="zh-CN"/>
        </w:rPr>
        <w:t>-</w:t>
      </w:r>
      <w:r w:rsidRPr="00F2454A">
        <w:rPr>
          <w:noProof/>
          <w:lang w:eastAsia="zh-CN"/>
        </w:rPr>
        <w:t>user</w:t>
      </w:r>
      <w:r w:rsidRPr="00736B3F">
        <w:rPr>
          <w:lang w:eastAsia="zh-CN"/>
        </w:rPr>
        <w:t xml:space="preserve"> communities</w:t>
      </w:r>
      <w:r>
        <w:rPr>
          <w:lang w:eastAsia="zh-CN"/>
        </w:rPr>
        <w:t xml:space="preserve">, </w:t>
      </w:r>
      <w:r w:rsidRPr="00736B3F">
        <w:rPr>
          <w:lang w:eastAsia="zh-CN"/>
        </w:rPr>
        <w:t xml:space="preserve">capable of simultaneously supporting multiple combinations of reliability, latency, throughput, </w:t>
      </w:r>
      <w:r w:rsidRPr="004A4B79">
        <w:rPr>
          <w:lang w:eastAsia="zh-CN"/>
        </w:rPr>
        <w:t>positioning</w:t>
      </w:r>
      <w:r w:rsidRPr="00736B3F">
        <w:rPr>
          <w:lang w:eastAsia="zh-CN"/>
        </w:rPr>
        <w:t>, and availability.</w:t>
      </w:r>
    </w:p>
    <w:p w:rsidR="003340CF" w:rsidRDefault="003340CF" w:rsidP="00CA1631">
      <w:pPr>
        <w:rPr>
          <w:lang w:eastAsia="zh-CN"/>
        </w:rPr>
      </w:pPr>
      <w:r w:rsidRPr="00736B3F">
        <w:rPr>
          <w:lang w:eastAsia="zh-CN"/>
        </w:rPr>
        <w:t>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p>
    <w:p w:rsidR="0017440C" w:rsidRDefault="0017440C" w:rsidP="0017440C">
      <w:pPr>
        <w:rPr>
          <w:noProof/>
        </w:rPr>
      </w:pPr>
      <w:r w:rsidRPr="002C37F8">
        <w:t>Higher accuracy positioning is characterized by ambitious system requirements for positioning accuracy</w:t>
      </w:r>
      <w:r w:rsidRPr="00B8437A">
        <w:t xml:space="preserve"> </w:t>
      </w:r>
      <w:r>
        <w:t xml:space="preserve">in </w:t>
      </w:r>
      <w:r w:rsidRPr="00B8437A">
        <w:rPr>
          <w:noProof/>
        </w:rPr>
        <w:t xml:space="preserve">many verticals and applications, </w:t>
      </w:r>
      <w:r>
        <w:rPr>
          <w:noProof/>
        </w:rPr>
        <w:t xml:space="preserve">including </w:t>
      </w:r>
      <w:r w:rsidRPr="00B8437A">
        <w:rPr>
          <w:noProof/>
        </w:rPr>
        <w:t>regulatory needs</w:t>
      </w:r>
      <w:r>
        <w:rPr>
          <w:noProof/>
        </w:rPr>
        <w:t>.</w:t>
      </w:r>
      <w:r w:rsidRPr="008C6CE4">
        <w:rPr>
          <w:noProof/>
        </w:rPr>
        <w:t xml:space="preserve"> </w:t>
      </w:r>
      <w:r w:rsidRPr="00B8437A">
        <w:rPr>
          <w:noProof/>
        </w:rPr>
        <w:t>In L</w:t>
      </w:r>
      <w:r>
        <w:rPr>
          <w:noProof/>
        </w:rPr>
        <w:t>ocation-</w:t>
      </w:r>
      <w:r w:rsidRPr="00B8437A">
        <w:rPr>
          <w:noProof/>
        </w:rPr>
        <w:t>B</w:t>
      </w:r>
      <w:r>
        <w:rPr>
          <w:noProof/>
        </w:rPr>
        <w:t>ased-</w:t>
      </w:r>
      <w:r w:rsidRPr="00B8437A">
        <w:rPr>
          <w:noProof/>
        </w:rPr>
        <w:t>S</w:t>
      </w:r>
      <w:r>
        <w:rPr>
          <w:noProof/>
        </w:rPr>
        <w:t xml:space="preserve">ervices </w:t>
      </w:r>
      <w:r w:rsidRPr="00B8437A">
        <w:rPr>
          <w:noProof/>
        </w:rPr>
        <w:t>and eHealth, higher accuracy is instrumental to new services and applications, both outdoor and indoor</w:t>
      </w:r>
      <w:r>
        <w:rPr>
          <w:noProof/>
        </w:rPr>
        <w:t xml:space="preserve">. </w:t>
      </w:r>
    </w:p>
    <w:p w:rsidR="0017440C" w:rsidRDefault="0017440C" w:rsidP="0017440C">
      <w:r w:rsidRPr="004B3706">
        <w:rPr>
          <w:noProof/>
        </w:rPr>
        <w:t>Adaptability and flexibility are among the key features of the 5G system to serve a wide diversity of verticals and services, in different environments (e.g. rural, urban, indoor). This applies to higher accuracy positioning and translates into the ability to satisfy different levels of services and requirements, for instance on performance (e.g. accuracy, availability, latency) and on functionality (e.g. security).</w:t>
      </w:r>
    </w:p>
    <w:p w:rsidR="006D745C" w:rsidRDefault="00801FCB" w:rsidP="00CA1631">
      <w:pPr>
        <w:rPr>
          <w:lang w:eastAsia="zh-CN"/>
        </w:rPr>
      </w:pPr>
      <w:r>
        <w:rPr>
          <w:lang w:eastAsia="zh-CN"/>
        </w:rPr>
        <w:t xml:space="preserve">In TS 22.261, </w:t>
      </w:r>
      <w:r w:rsidR="006D745C">
        <w:rPr>
          <w:lang w:eastAsia="zh-CN"/>
        </w:rPr>
        <w:t xml:space="preserve">two </w:t>
      </w:r>
      <w:r w:rsidR="006D745C" w:rsidRPr="001C498D">
        <w:rPr>
          <w:lang w:eastAsia="zh-CN"/>
        </w:rPr>
        <w:t>service area</w:t>
      </w:r>
      <w:r w:rsidR="006D745C">
        <w:rPr>
          <w:lang w:eastAsia="zh-CN"/>
        </w:rPr>
        <w:t xml:space="preserve">s on 5G positioning are defined: </w:t>
      </w:r>
    </w:p>
    <w:p w:rsidR="006D745C" w:rsidRDefault="002A4618" w:rsidP="006D745C">
      <w:pPr>
        <w:pStyle w:val="ListParagraph"/>
        <w:numPr>
          <w:ilvl w:val="0"/>
          <w:numId w:val="47"/>
        </w:numPr>
        <w:rPr>
          <w:lang w:eastAsia="zh-CN"/>
        </w:rPr>
      </w:pPr>
      <w:r w:rsidRPr="001C498D">
        <w:rPr>
          <w:lang w:eastAsia="zh-CN"/>
        </w:rPr>
        <w:t>5G positioning service area</w:t>
      </w:r>
      <w:r w:rsidR="001C498D" w:rsidRPr="001C498D">
        <w:rPr>
          <w:lang w:eastAsia="zh-CN"/>
        </w:rPr>
        <w:t xml:space="preserve"> is defined as</w:t>
      </w:r>
      <w:r w:rsidRPr="001C498D">
        <w:rPr>
          <w:lang w:eastAsia="zh-CN"/>
        </w:rPr>
        <w:t xml:space="preserve"> a service area where positioning services would solely rely on</w:t>
      </w:r>
      <w:r w:rsidRPr="00781373">
        <w:rPr>
          <w:lang w:eastAsia="zh-CN"/>
        </w:rPr>
        <w:t xml:space="preserve"> infrastructures and positioning technologies that can be assumed to be prese</w:t>
      </w:r>
      <w:r w:rsidR="001C498D">
        <w:rPr>
          <w:lang w:eastAsia="zh-CN"/>
        </w:rPr>
        <w:t xml:space="preserve">nt anywhere where 5G is present, </w:t>
      </w:r>
      <w:r w:rsidR="00CA1631">
        <w:rPr>
          <w:lang w:eastAsia="zh-CN"/>
        </w:rPr>
        <w:t xml:space="preserve">including </w:t>
      </w:r>
      <w:r w:rsidR="00CA1631" w:rsidRPr="00781373">
        <w:rPr>
          <w:lang w:eastAsia="zh-CN"/>
        </w:rPr>
        <w:t>both</w:t>
      </w:r>
      <w:r w:rsidRPr="00781373">
        <w:rPr>
          <w:lang w:eastAsia="zh-CN"/>
        </w:rPr>
        <w:t xml:space="preserve"> indoor and </w:t>
      </w:r>
      <w:r>
        <w:rPr>
          <w:lang w:eastAsia="zh-CN"/>
        </w:rPr>
        <w:t xml:space="preserve">any </w:t>
      </w:r>
      <w:r w:rsidRPr="00F1539A">
        <w:rPr>
          <w:lang w:eastAsia="zh-CN"/>
        </w:rPr>
        <w:t>outdoor environment</w:t>
      </w:r>
      <w:r>
        <w:rPr>
          <w:lang w:eastAsia="zh-CN"/>
        </w:rPr>
        <w:t>s</w:t>
      </w:r>
      <w:r w:rsidR="00801FCB">
        <w:rPr>
          <w:lang w:eastAsia="zh-CN"/>
        </w:rPr>
        <w:t xml:space="preserve">. </w:t>
      </w:r>
    </w:p>
    <w:p w:rsidR="006D745C" w:rsidRDefault="00801FCB" w:rsidP="006D745C">
      <w:pPr>
        <w:pStyle w:val="ListParagraph"/>
        <w:numPr>
          <w:ilvl w:val="0"/>
          <w:numId w:val="47"/>
        </w:numPr>
        <w:rPr>
          <w:noProof/>
        </w:rPr>
      </w:pPr>
      <w:r>
        <w:t>5G Enhanced positioning area is a subset of the 5G positioning service area that is assumed to be provided with additional infrastructure or deploy a particular set of positioning technologies to enhance positioning service</w:t>
      </w:r>
      <w:r>
        <w:rPr>
          <w:lang w:eastAsia="zh-CN"/>
        </w:rPr>
        <w:t xml:space="preserve">. </w:t>
      </w:r>
    </w:p>
    <w:p w:rsidR="002A4618" w:rsidRDefault="00801FCB" w:rsidP="006D745C">
      <w:pPr>
        <w:rPr>
          <w:noProof/>
        </w:rPr>
      </w:pPr>
      <w:r>
        <w:rPr>
          <w:lang w:eastAsia="zh-CN"/>
        </w:rPr>
        <w:t>T</w:t>
      </w:r>
      <w:r w:rsidR="002A4618" w:rsidRPr="00A342B7">
        <w:rPr>
          <w:noProof/>
        </w:rPr>
        <w:t xml:space="preserve">he 5G </w:t>
      </w:r>
      <w:r w:rsidR="002A4618">
        <w:rPr>
          <w:noProof/>
        </w:rPr>
        <w:t>s</w:t>
      </w:r>
      <w:r w:rsidR="002A4618" w:rsidRPr="00A342B7">
        <w:rPr>
          <w:noProof/>
        </w:rPr>
        <w:t xml:space="preserve">ystem </w:t>
      </w:r>
      <w:r>
        <w:rPr>
          <w:noProof/>
        </w:rPr>
        <w:t xml:space="preserve">is </w:t>
      </w:r>
      <w:r w:rsidRPr="00B44382">
        <w:rPr>
          <w:noProof/>
        </w:rPr>
        <w:t>requir</w:t>
      </w:r>
      <w:r w:rsidR="00B44382">
        <w:rPr>
          <w:noProof/>
        </w:rPr>
        <w:t>e</w:t>
      </w:r>
      <w:r w:rsidRPr="00B44382">
        <w:rPr>
          <w:noProof/>
        </w:rPr>
        <w:t>d</w:t>
      </w:r>
      <w:r>
        <w:rPr>
          <w:noProof/>
        </w:rPr>
        <w:t xml:space="preserve"> </w:t>
      </w:r>
      <w:r w:rsidR="002A4618" w:rsidRPr="00A342B7">
        <w:rPr>
          <w:noProof/>
        </w:rPr>
        <w:t xml:space="preserve">to provide positioning services </w:t>
      </w:r>
      <w:r w:rsidR="002A4618">
        <w:rPr>
          <w:noProof/>
        </w:rPr>
        <w:t xml:space="preserve">with the performances requirements </w:t>
      </w:r>
      <w:r w:rsidR="001C498D">
        <w:rPr>
          <w:noProof/>
        </w:rPr>
        <w:t>for Horizontal and Vertical positioning service levels as defined in Table 1.</w:t>
      </w:r>
    </w:p>
    <w:p w:rsidR="0017440C" w:rsidRDefault="0017440C" w:rsidP="000B308D">
      <w:pPr>
        <w:rPr>
          <w:noProof/>
        </w:rPr>
      </w:pPr>
      <w:r>
        <w:t xml:space="preserve">As shown in Table 1, </w:t>
      </w:r>
      <w:r>
        <w:rPr>
          <w:noProof/>
        </w:rPr>
        <w:t xml:space="preserve">the performances requirements for horizontal and vertical positioning service </w:t>
      </w:r>
      <w:r w:rsidR="000B308D">
        <w:rPr>
          <w:noProof/>
        </w:rPr>
        <w:t xml:space="preserve">levels required by TS 22.261 can be much </w:t>
      </w:r>
      <w:r>
        <w:rPr>
          <w:noProof/>
        </w:rPr>
        <w:t xml:space="preserve">more </w:t>
      </w:r>
      <w:r w:rsidRPr="00B44382">
        <w:rPr>
          <w:noProof/>
        </w:rPr>
        <w:t>stri</w:t>
      </w:r>
      <w:r>
        <w:rPr>
          <w:noProof/>
        </w:rPr>
        <w:t>n</w:t>
      </w:r>
      <w:r w:rsidRPr="00B44382">
        <w:rPr>
          <w:noProof/>
        </w:rPr>
        <w:t>gent</w:t>
      </w:r>
      <w:r>
        <w:rPr>
          <w:noProof/>
        </w:rPr>
        <w:t xml:space="preserve"> than </w:t>
      </w:r>
      <w:r w:rsidR="00F2454A">
        <w:rPr>
          <w:noProof/>
        </w:rPr>
        <w:t xml:space="preserve">the </w:t>
      </w:r>
      <w:r w:rsidRPr="00F2454A">
        <w:rPr>
          <w:noProof/>
        </w:rPr>
        <w:t>regulatory</w:t>
      </w:r>
      <w:r>
        <w:rPr>
          <w:noProof/>
        </w:rPr>
        <w:t xml:space="preserve"> requirements discussed in </w:t>
      </w:r>
      <w:r w:rsidR="00F2454A">
        <w:rPr>
          <w:noProof/>
        </w:rPr>
        <w:t xml:space="preserve">the </w:t>
      </w:r>
      <w:r w:rsidRPr="00F2454A">
        <w:rPr>
          <w:noProof/>
        </w:rPr>
        <w:t>previous</w:t>
      </w:r>
      <w:r>
        <w:rPr>
          <w:noProof/>
        </w:rPr>
        <w:t xml:space="preserve"> section. </w:t>
      </w:r>
      <w:r w:rsidR="000B308D">
        <w:rPr>
          <w:noProof/>
        </w:rPr>
        <w:t xml:space="preserve">It needs a </w:t>
      </w:r>
      <w:r w:rsidRPr="00F2454A">
        <w:rPr>
          <w:noProof/>
        </w:rPr>
        <w:t>long</w:t>
      </w:r>
      <w:r w:rsidR="00F2454A">
        <w:rPr>
          <w:noProof/>
        </w:rPr>
        <w:t>-</w:t>
      </w:r>
      <w:r w:rsidRPr="00F2454A">
        <w:rPr>
          <w:noProof/>
        </w:rPr>
        <w:t>term</w:t>
      </w:r>
      <w:r>
        <w:rPr>
          <w:noProof/>
        </w:rPr>
        <w:t xml:space="preserve"> effort to </w:t>
      </w:r>
      <w:r w:rsidR="00A319D6">
        <w:rPr>
          <w:noProof/>
        </w:rPr>
        <w:t>achieve</w:t>
      </w:r>
      <w:r>
        <w:rPr>
          <w:noProof/>
        </w:rPr>
        <w:t xml:space="preserve"> the </w:t>
      </w:r>
      <w:r w:rsidRPr="00F2454A">
        <w:rPr>
          <w:noProof/>
        </w:rPr>
        <w:t>positioning</w:t>
      </w:r>
      <w:r>
        <w:rPr>
          <w:noProof/>
        </w:rPr>
        <w:t xml:space="preserve"> requirements defined </w:t>
      </w:r>
      <w:r w:rsidR="000B308D">
        <w:rPr>
          <w:noProof/>
        </w:rPr>
        <w:t xml:space="preserve">by TS 22.261 by exploring </w:t>
      </w:r>
      <w:r w:rsidR="00A319D6">
        <w:rPr>
          <w:noProof/>
        </w:rPr>
        <w:t xml:space="preserve">various potential </w:t>
      </w:r>
      <w:r w:rsidR="000B308D">
        <w:rPr>
          <w:noProof/>
        </w:rPr>
        <w:t xml:space="preserve">advanced </w:t>
      </w:r>
      <w:r w:rsidR="00A319D6">
        <w:rPr>
          <w:noProof/>
        </w:rPr>
        <w:t xml:space="preserve">positioning techniques. </w:t>
      </w:r>
      <w:r w:rsidR="000B308D">
        <w:rPr>
          <w:noProof/>
        </w:rPr>
        <w:t>Obviously, i</w:t>
      </w:r>
      <w:r w:rsidR="00A319D6">
        <w:rPr>
          <w:noProof/>
        </w:rPr>
        <w:t xml:space="preserve">t is unlikely </w:t>
      </w:r>
      <w:r w:rsidR="000B308D">
        <w:rPr>
          <w:noProof/>
        </w:rPr>
        <w:t xml:space="preserve">for 3GPP to develop </w:t>
      </w:r>
      <w:r w:rsidR="00A319D6">
        <w:rPr>
          <w:noProof/>
        </w:rPr>
        <w:t xml:space="preserve">the positioning techniques </w:t>
      </w:r>
      <w:r w:rsidR="000B308D">
        <w:rPr>
          <w:noProof/>
        </w:rPr>
        <w:t xml:space="preserve">to meet all of the identified </w:t>
      </w:r>
      <w:r w:rsidR="000B308D" w:rsidRPr="004A7865">
        <w:rPr>
          <w:noProof/>
        </w:rPr>
        <w:t>perfor</w:t>
      </w:r>
      <w:r w:rsidR="004A7865">
        <w:rPr>
          <w:noProof/>
        </w:rPr>
        <w:t>ma</w:t>
      </w:r>
      <w:r w:rsidR="000B308D" w:rsidRPr="004A7865">
        <w:rPr>
          <w:noProof/>
        </w:rPr>
        <w:t>nce</w:t>
      </w:r>
      <w:r w:rsidR="000B308D">
        <w:rPr>
          <w:noProof/>
        </w:rPr>
        <w:t xml:space="preserve"> </w:t>
      </w:r>
      <w:r w:rsidR="000B308D" w:rsidRPr="004A7865">
        <w:rPr>
          <w:noProof/>
        </w:rPr>
        <w:t>requirem</w:t>
      </w:r>
      <w:r w:rsidR="004A7865">
        <w:rPr>
          <w:noProof/>
        </w:rPr>
        <w:t>e</w:t>
      </w:r>
      <w:r w:rsidR="000B308D" w:rsidRPr="004A7865">
        <w:rPr>
          <w:noProof/>
        </w:rPr>
        <w:t>nts</w:t>
      </w:r>
      <w:r w:rsidR="000B308D">
        <w:rPr>
          <w:noProof/>
        </w:rPr>
        <w:t xml:space="preserve"> within this SI, and we will need to properly select or identify the goal for this SI. </w:t>
      </w:r>
      <w:r w:rsidR="00A319D6">
        <w:rPr>
          <w:noProof/>
        </w:rPr>
        <w:t xml:space="preserve">Based on </w:t>
      </w:r>
      <w:r w:rsidR="000B308D">
        <w:rPr>
          <w:noProof/>
        </w:rPr>
        <w:t>the</w:t>
      </w:r>
      <w:r w:rsidR="00A319D6">
        <w:rPr>
          <w:noProof/>
        </w:rPr>
        <w:t xml:space="preserve"> understanding of the currently available positioning techniques, and the commercial applications in near future, </w:t>
      </w:r>
      <w:r w:rsidR="000B308D">
        <w:rPr>
          <w:noProof/>
        </w:rPr>
        <w:t xml:space="preserve">our suggestion is to </w:t>
      </w:r>
      <w:r w:rsidR="00A25E1B">
        <w:rPr>
          <w:noProof/>
        </w:rPr>
        <w:t>focus on the investigation of</w:t>
      </w:r>
      <w:r w:rsidR="000B308D">
        <w:rPr>
          <w:noProof/>
        </w:rPr>
        <w:t xml:space="preserve"> </w:t>
      </w:r>
      <w:r w:rsidR="000B308D" w:rsidRPr="000B308D">
        <w:rPr>
          <w:noProof/>
        </w:rPr>
        <w:t xml:space="preserve">positioning technologies that have the potential to meet the requirements </w:t>
      </w:r>
      <w:r w:rsidR="000B308D">
        <w:rPr>
          <w:noProof/>
        </w:rPr>
        <w:t xml:space="preserve">of </w:t>
      </w:r>
      <w:r>
        <w:rPr>
          <w:noProof/>
        </w:rPr>
        <w:t xml:space="preserve"> horizontal and vertical positioning service level 1 and 2 </w:t>
      </w:r>
      <w:r w:rsidR="001D21C6">
        <w:rPr>
          <w:noProof/>
        </w:rPr>
        <w:t xml:space="preserve">identified in TS 22.261 </w:t>
      </w:r>
      <w:r w:rsidR="00A25E1B">
        <w:rPr>
          <w:noProof/>
        </w:rPr>
        <w:t>in</w:t>
      </w:r>
      <w:r w:rsidR="000B308D">
        <w:rPr>
          <w:noProof/>
        </w:rPr>
        <w:t xml:space="preserve"> this SI</w:t>
      </w:r>
      <w:r w:rsidR="00A25E1B">
        <w:rPr>
          <w:noProof/>
        </w:rPr>
        <w:t>,</w:t>
      </w:r>
      <w:r w:rsidR="000B308D">
        <w:rPr>
          <w:noProof/>
        </w:rPr>
        <w:t xml:space="preserve"> </w:t>
      </w:r>
      <w:r w:rsidR="00A25E1B">
        <w:rPr>
          <w:noProof/>
        </w:rPr>
        <w:t xml:space="preserve">but not excluding the adoption of the </w:t>
      </w:r>
      <w:r w:rsidR="00A25E1B" w:rsidRPr="000B308D">
        <w:rPr>
          <w:noProof/>
        </w:rPr>
        <w:t xml:space="preserve">positioning technologies </w:t>
      </w:r>
      <w:r w:rsidR="00A25E1B">
        <w:rPr>
          <w:noProof/>
        </w:rPr>
        <w:t xml:space="preserve">that could exceed to the </w:t>
      </w:r>
      <w:r w:rsidR="00A25E1B" w:rsidRPr="004A7865">
        <w:rPr>
          <w:noProof/>
        </w:rPr>
        <w:t>perfor</w:t>
      </w:r>
      <w:r w:rsidR="004A7865">
        <w:rPr>
          <w:noProof/>
        </w:rPr>
        <w:t>ma</w:t>
      </w:r>
      <w:r w:rsidR="00A25E1B" w:rsidRPr="004A7865">
        <w:rPr>
          <w:noProof/>
        </w:rPr>
        <w:t>nce</w:t>
      </w:r>
      <w:r w:rsidR="00A25E1B">
        <w:rPr>
          <w:noProof/>
        </w:rPr>
        <w:t xml:space="preserve"> </w:t>
      </w:r>
      <w:r w:rsidR="00A25E1B" w:rsidRPr="004A7865">
        <w:rPr>
          <w:noProof/>
        </w:rPr>
        <w:t>requirem</w:t>
      </w:r>
      <w:r w:rsidR="004A7865">
        <w:rPr>
          <w:noProof/>
        </w:rPr>
        <w:t>e</w:t>
      </w:r>
      <w:r w:rsidR="00A25E1B" w:rsidRPr="004A7865">
        <w:rPr>
          <w:noProof/>
        </w:rPr>
        <w:t>nts</w:t>
      </w:r>
      <w:r w:rsidR="00A25E1B">
        <w:rPr>
          <w:noProof/>
        </w:rPr>
        <w:t xml:space="preserve"> of levels 1 and 2.</w:t>
      </w:r>
    </w:p>
    <w:p w:rsidR="0017440C" w:rsidRDefault="0017440C" w:rsidP="0017440C">
      <w:pPr>
        <w:pStyle w:val="Caption"/>
        <w:jc w:val="left"/>
        <w:rPr>
          <w:rFonts w:eastAsia="SimSun"/>
          <w:i/>
          <w:lang w:eastAsia="zh-CN"/>
        </w:rPr>
      </w:pPr>
      <w:bookmarkStart w:id="14" w:name="_Toc525496892"/>
      <w:bookmarkStart w:id="15" w:name="_Toc525496905"/>
      <w:bookmarkStart w:id="16" w:name="_Toc525897161"/>
      <w:bookmarkStart w:id="17" w:name="_Toc525897227"/>
      <w:bookmarkStart w:id="18" w:name="_Toc525897282"/>
      <w:bookmarkStart w:id="19" w:name="_Toc525917346"/>
      <w:bookmarkStart w:id="20" w:name="_Toc525932958"/>
      <w:bookmarkStart w:id="21" w:name="_Toc525933004"/>
      <w:bookmarkStart w:id="22" w:name="_Toc525935686"/>
      <w:bookmarkStart w:id="23" w:name="_Toc525935992"/>
      <w:r w:rsidRPr="00116682">
        <w:rPr>
          <w:i/>
        </w:rPr>
        <w:t xml:space="preserve">Proposal </w:t>
      </w:r>
      <w:r w:rsidR="00A32FDE" w:rsidRPr="00116682">
        <w:rPr>
          <w:i/>
        </w:rPr>
        <w:fldChar w:fldCharType="begin"/>
      </w:r>
      <w:r w:rsidRPr="00116682">
        <w:rPr>
          <w:i/>
        </w:rPr>
        <w:instrText xml:space="preserve"> SEQ Proposal \* ARABIC </w:instrText>
      </w:r>
      <w:r w:rsidR="00A32FDE" w:rsidRPr="00116682">
        <w:rPr>
          <w:i/>
        </w:rPr>
        <w:fldChar w:fldCharType="separate"/>
      </w:r>
      <w:r w:rsidRPr="00116682">
        <w:rPr>
          <w:i/>
        </w:rPr>
        <w:t>2</w:t>
      </w:r>
      <w:r w:rsidR="00A32FDE" w:rsidRPr="00116682">
        <w:rPr>
          <w:i/>
        </w:rPr>
        <w:fldChar w:fldCharType="end"/>
      </w:r>
      <w:r w:rsidRPr="00116682">
        <w:rPr>
          <w:i/>
          <w:szCs w:val="22"/>
        </w:rPr>
        <w:t xml:space="preserve">: </w:t>
      </w:r>
      <w:r w:rsidR="00413BAA">
        <w:rPr>
          <w:i/>
          <w:szCs w:val="22"/>
        </w:rPr>
        <w:t>The c</w:t>
      </w:r>
      <w:r w:rsidR="00413BAA" w:rsidRPr="00413BAA">
        <w:rPr>
          <w:i/>
          <w:szCs w:val="22"/>
        </w:rPr>
        <w:t xml:space="preserve">ommercial use-case requirements </w:t>
      </w:r>
      <w:r w:rsidR="00413BAA">
        <w:rPr>
          <w:i/>
          <w:szCs w:val="22"/>
        </w:rPr>
        <w:t xml:space="preserve">should </w:t>
      </w:r>
      <w:r w:rsidR="004A7865" w:rsidRPr="004A7865">
        <w:rPr>
          <w:i/>
          <w:szCs w:val="22"/>
        </w:rPr>
        <w:t>be</w:t>
      </w:r>
      <w:r w:rsidR="004A7865">
        <w:rPr>
          <w:i/>
          <w:szCs w:val="22"/>
        </w:rPr>
        <w:t xml:space="preserve"> </w:t>
      </w:r>
      <w:r w:rsidR="00413BAA" w:rsidRPr="004A7865">
        <w:rPr>
          <w:i/>
          <w:szCs w:val="22"/>
        </w:rPr>
        <w:t>used</w:t>
      </w:r>
      <w:r w:rsidR="00413BAA">
        <w:rPr>
          <w:i/>
          <w:szCs w:val="22"/>
        </w:rPr>
        <w:t xml:space="preserve"> </w:t>
      </w:r>
      <w:r w:rsidR="00413BAA" w:rsidRPr="00413BAA">
        <w:rPr>
          <w:i/>
          <w:szCs w:val="22"/>
        </w:rPr>
        <w:t>as additional input for the evaluation/study</w:t>
      </w:r>
      <w:r w:rsidR="00413BAA">
        <w:rPr>
          <w:i/>
          <w:szCs w:val="22"/>
        </w:rPr>
        <w:t xml:space="preserve"> of this SI. </w:t>
      </w:r>
      <w:r w:rsidRPr="00116682">
        <w:rPr>
          <w:i/>
          <w:szCs w:val="22"/>
        </w:rPr>
        <w:t xml:space="preserve">For </w:t>
      </w:r>
      <w:r w:rsidRPr="00116682">
        <w:rPr>
          <w:i/>
        </w:rPr>
        <w:t xml:space="preserve">commercial </w:t>
      </w:r>
      <w:r w:rsidR="00A25E1B">
        <w:rPr>
          <w:i/>
          <w:szCs w:val="22"/>
        </w:rPr>
        <w:t xml:space="preserve">user cases, the SI </w:t>
      </w:r>
      <w:r w:rsidR="00D43ED9">
        <w:rPr>
          <w:i/>
          <w:szCs w:val="22"/>
        </w:rPr>
        <w:t>may</w:t>
      </w:r>
      <w:r w:rsidR="00A25E1B">
        <w:rPr>
          <w:i/>
          <w:szCs w:val="22"/>
        </w:rPr>
        <w:t xml:space="preserve"> focus on investigating</w:t>
      </w:r>
      <w:r w:rsidRPr="00116682">
        <w:rPr>
          <w:i/>
          <w:szCs w:val="22"/>
        </w:rPr>
        <w:t xml:space="preserve"> the</w:t>
      </w:r>
      <w:r w:rsidRPr="00116682">
        <w:rPr>
          <w:i/>
          <w:lang w:val="en-US"/>
        </w:rPr>
        <w:t xml:space="preserve"> positioning technologies that </w:t>
      </w:r>
      <w:r w:rsidR="00DD5119">
        <w:rPr>
          <w:i/>
          <w:lang w:val="en-US"/>
        </w:rPr>
        <w:t xml:space="preserve">have the </w:t>
      </w:r>
      <w:r w:rsidR="00DD5119" w:rsidRPr="00F2454A">
        <w:rPr>
          <w:i/>
          <w:lang w:val="en-US"/>
        </w:rPr>
        <w:t>poten</w:t>
      </w:r>
      <w:r w:rsidR="00F2454A">
        <w:rPr>
          <w:i/>
          <w:lang w:val="en-US"/>
        </w:rPr>
        <w:t>tia</w:t>
      </w:r>
      <w:r w:rsidR="00DD5119" w:rsidRPr="00F2454A">
        <w:rPr>
          <w:i/>
          <w:lang w:val="en-US"/>
        </w:rPr>
        <w:t>l</w:t>
      </w:r>
      <w:r w:rsidR="00DD5119">
        <w:rPr>
          <w:i/>
          <w:lang w:val="en-US"/>
        </w:rPr>
        <w:t xml:space="preserve"> to </w:t>
      </w:r>
      <w:r w:rsidRPr="00116682">
        <w:rPr>
          <w:i/>
          <w:lang w:val="en-US"/>
        </w:rPr>
        <w:t xml:space="preserve">meet the requirements of horizontal and vertical location accuracy, availability and latency of </w:t>
      </w:r>
      <w:r w:rsidRPr="00116682">
        <w:rPr>
          <w:i/>
        </w:rPr>
        <w:t xml:space="preserve">positioning service levels 1 and 2 for 5G positioning service area as defined in TS </w:t>
      </w:r>
      <w:r w:rsidRPr="00116682">
        <w:rPr>
          <w:rFonts w:eastAsia="SimSun"/>
          <w:i/>
          <w:lang w:eastAsia="zh-CN"/>
        </w:rPr>
        <w:t>22.261</w:t>
      </w:r>
      <w:bookmarkEnd w:id="14"/>
      <w:bookmarkEnd w:id="15"/>
      <w:bookmarkEnd w:id="16"/>
      <w:bookmarkEnd w:id="17"/>
      <w:bookmarkEnd w:id="18"/>
      <w:bookmarkEnd w:id="19"/>
      <w:r w:rsidR="00A25E1B">
        <w:rPr>
          <w:rFonts w:eastAsia="SimSun"/>
          <w:i/>
          <w:lang w:eastAsia="zh-CN"/>
        </w:rPr>
        <w:t xml:space="preserve">, but should not exclude </w:t>
      </w:r>
      <w:r w:rsidR="00AC6189">
        <w:rPr>
          <w:rFonts w:eastAsia="SimSun"/>
          <w:i/>
          <w:lang w:eastAsia="zh-CN"/>
        </w:rPr>
        <w:t xml:space="preserve">the </w:t>
      </w:r>
      <w:r w:rsidR="00A25E1B" w:rsidRPr="00116682">
        <w:rPr>
          <w:i/>
          <w:lang w:val="en-US"/>
        </w:rPr>
        <w:t xml:space="preserve">positioning technologies that </w:t>
      </w:r>
      <w:r w:rsidR="00A25E1B">
        <w:rPr>
          <w:i/>
          <w:lang w:val="en-US"/>
        </w:rPr>
        <w:t xml:space="preserve">have the potential to exceed these </w:t>
      </w:r>
      <w:r w:rsidR="00A25E1B" w:rsidRPr="004A7865">
        <w:rPr>
          <w:i/>
          <w:lang w:val="en-US"/>
        </w:rPr>
        <w:t>perfor</w:t>
      </w:r>
      <w:r w:rsidR="004A7865">
        <w:rPr>
          <w:i/>
          <w:lang w:val="en-US"/>
        </w:rPr>
        <w:t>ma</w:t>
      </w:r>
      <w:r w:rsidR="00A25E1B" w:rsidRPr="004A7865">
        <w:rPr>
          <w:i/>
          <w:lang w:val="en-US"/>
        </w:rPr>
        <w:t>nce</w:t>
      </w:r>
      <w:r w:rsidR="00A25E1B">
        <w:rPr>
          <w:i/>
          <w:lang w:val="en-US"/>
        </w:rPr>
        <w:t xml:space="preserve"> </w:t>
      </w:r>
      <w:r w:rsidR="00A25E1B" w:rsidRPr="004A7865">
        <w:rPr>
          <w:i/>
          <w:lang w:val="en-US"/>
        </w:rPr>
        <w:t>requiremsnts</w:t>
      </w:r>
      <w:r w:rsidR="00A25E1B" w:rsidRPr="00A25E1B">
        <w:rPr>
          <w:i/>
          <w:lang w:val="en-US"/>
        </w:rPr>
        <w:t>.</w:t>
      </w:r>
      <w:bookmarkEnd w:id="20"/>
      <w:bookmarkEnd w:id="21"/>
      <w:bookmarkEnd w:id="22"/>
      <w:bookmarkEnd w:id="23"/>
    </w:p>
    <w:p w:rsidR="0017440C" w:rsidRDefault="0017440C" w:rsidP="006D745C">
      <w:pPr>
        <w:rPr>
          <w:noProof/>
        </w:rPr>
      </w:pPr>
    </w:p>
    <w:p w:rsidR="002A4618" w:rsidRDefault="002A4618" w:rsidP="002A4618">
      <w:pPr>
        <w:pStyle w:val="TH"/>
        <w:rPr>
          <w:noProof/>
        </w:rPr>
      </w:pPr>
      <w:r w:rsidRPr="00855B58">
        <w:rPr>
          <w:noProof/>
        </w:rPr>
        <w:lastRenderedPageBreak/>
        <w:t xml:space="preserve">Table 1 Performance requirements for Horizontal and Vertical positioning </w:t>
      </w:r>
      <w:r>
        <w:rPr>
          <w:noProof/>
        </w:rPr>
        <w:t>service levels (</w:t>
      </w:r>
      <w:r w:rsidRPr="00855B58">
        <w:rPr>
          <w:noProof/>
        </w:rPr>
        <w:t xml:space="preserve">Table 7.3.2.2-1 </w:t>
      </w:r>
      <w:r>
        <w:rPr>
          <w:noProof/>
        </w:rPr>
        <w:t xml:space="preserve">in TS 22.261 </w:t>
      </w:r>
      <w:r w:rsidR="00A32FDE">
        <w:rPr>
          <w:noProof/>
        </w:rPr>
        <w:fldChar w:fldCharType="begin"/>
      </w:r>
      <w:r>
        <w:rPr>
          <w:noProof/>
        </w:rPr>
        <w:instrText xml:space="preserve"> REF _Ref525242979 \r \h </w:instrText>
      </w:r>
      <w:r w:rsidR="00A32FDE">
        <w:rPr>
          <w:noProof/>
        </w:rPr>
      </w:r>
      <w:r w:rsidR="00A32FDE">
        <w:rPr>
          <w:noProof/>
        </w:rPr>
        <w:fldChar w:fldCharType="separate"/>
      </w:r>
      <w:r w:rsidR="00702FA6">
        <w:rPr>
          <w:noProof/>
        </w:rPr>
        <w:t>[4]</w:t>
      </w:r>
      <w:r w:rsidR="00A32FDE">
        <w:rPr>
          <w:noProof/>
        </w:rPr>
        <w:fldChar w:fldCharType="end"/>
      </w:r>
      <w:r>
        <w:rPr>
          <w:noProof/>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567"/>
        <w:gridCol w:w="708"/>
        <w:gridCol w:w="709"/>
        <w:gridCol w:w="1134"/>
        <w:gridCol w:w="851"/>
        <w:gridCol w:w="1710"/>
        <w:gridCol w:w="1711"/>
        <w:gridCol w:w="1711"/>
      </w:tblGrid>
      <w:tr w:rsidR="002A4618" w:rsidRPr="00D81B6A" w:rsidTr="00907F9E">
        <w:trPr>
          <w:cantSplit/>
          <w:trHeight w:val="981"/>
        </w:trPr>
        <w:tc>
          <w:tcPr>
            <w:tcW w:w="392" w:type="dxa"/>
            <w:vMerge w:val="restart"/>
            <w:shd w:val="clear" w:color="auto" w:fill="D9D9D9"/>
            <w:textDirection w:val="btLr"/>
            <w:vAlign w:val="center"/>
          </w:tcPr>
          <w:p w:rsidR="002A4618" w:rsidRPr="00241DBB" w:rsidRDefault="002A4618" w:rsidP="00907F9E">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rsidR="002A4618" w:rsidRPr="00241DBB" w:rsidRDefault="002A4618" w:rsidP="00907F9E">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rsidR="002A4618" w:rsidRPr="00241DBB" w:rsidRDefault="002A4618" w:rsidP="00907F9E">
            <w:pPr>
              <w:pStyle w:val="TAH"/>
              <w:rPr>
                <w:rFonts w:eastAsia="Calibri"/>
                <w:bCs/>
                <w:sz w:val="16"/>
              </w:rPr>
            </w:pPr>
            <w:r w:rsidRPr="00241DBB">
              <w:rPr>
                <w:rFonts w:eastAsia="Calibri"/>
                <w:bCs/>
                <w:sz w:val="16"/>
              </w:rPr>
              <w:t xml:space="preserve">Accuracy </w:t>
            </w:r>
          </w:p>
          <w:p w:rsidR="002A4618" w:rsidRPr="00241DBB" w:rsidRDefault="002A4618" w:rsidP="00907F9E">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rsidR="002A4618" w:rsidRPr="00241DBB" w:rsidRDefault="002A4618" w:rsidP="00907F9E">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rsidR="002A4618" w:rsidRPr="00241DBB" w:rsidRDefault="002A4618" w:rsidP="00907F9E">
            <w:pPr>
              <w:pStyle w:val="TAH"/>
              <w:rPr>
                <w:rFonts w:eastAsia="Calibri"/>
                <w:bCs/>
                <w:sz w:val="16"/>
              </w:rPr>
            </w:pPr>
            <w:r w:rsidRPr="00241DBB">
              <w:rPr>
                <w:rFonts w:eastAsia="Calibri"/>
                <w:bCs/>
                <w:sz w:val="16"/>
              </w:rPr>
              <w:t>Latency</w:t>
            </w:r>
          </w:p>
        </w:tc>
        <w:tc>
          <w:tcPr>
            <w:tcW w:w="5132" w:type="dxa"/>
            <w:gridSpan w:val="3"/>
            <w:shd w:val="clear" w:color="auto" w:fill="D9D9D9"/>
            <w:vAlign w:val="center"/>
          </w:tcPr>
          <w:p w:rsidR="002A4618" w:rsidRPr="00241DBB" w:rsidRDefault="002A4618" w:rsidP="00907F9E">
            <w:pPr>
              <w:pStyle w:val="TAH"/>
              <w:rPr>
                <w:rFonts w:eastAsia="Calibri"/>
                <w:bCs/>
                <w:sz w:val="16"/>
              </w:rPr>
            </w:pPr>
            <w:r w:rsidRPr="00241DBB">
              <w:rPr>
                <w:rFonts w:eastAsia="Calibri"/>
                <w:bCs/>
                <w:sz w:val="16"/>
              </w:rPr>
              <w:t xml:space="preserve">Coverage, </w:t>
            </w:r>
            <w:r w:rsidRPr="00762913">
              <w:rPr>
                <w:rFonts w:eastAsia="Calibri"/>
                <w:bCs/>
                <w:noProof/>
                <w:sz w:val="16"/>
              </w:rPr>
              <w:t>environment</w:t>
            </w:r>
            <w:r w:rsidRPr="00241DBB">
              <w:rPr>
                <w:rFonts w:eastAsia="Calibri"/>
                <w:bCs/>
                <w:sz w:val="16"/>
              </w:rPr>
              <w:t xml:space="preserve"> of use and UE velocity </w:t>
            </w:r>
          </w:p>
        </w:tc>
      </w:tr>
      <w:tr w:rsidR="002A4618" w:rsidRPr="00D81B6A" w:rsidTr="00907F9E">
        <w:trPr>
          <w:cantSplit/>
          <w:trHeight w:val="645"/>
        </w:trPr>
        <w:tc>
          <w:tcPr>
            <w:tcW w:w="392" w:type="dxa"/>
            <w:vMerge/>
            <w:shd w:val="clear" w:color="auto" w:fill="D9D9D9"/>
            <w:vAlign w:val="center"/>
          </w:tcPr>
          <w:p w:rsidR="002A4618" w:rsidRPr="00241DBB" w:rsidRDefault="002A4618" w:rsidP="00907F9E">
            <w:pPr>
              <w:pStyle w:val="TAH"/>
              <w:rPr>
                <w:rFonts w:eastAsia="Calibri"/>
                <w:bCs/>
                <w:sz w:val="16"/>
              </w:rPr>
            </w:pPr>
          </w:p>
        </w:tc>
        <w:tc>
          <w:tcPr>
            <w:tcW w:w="567" w:type="dxa"/>
            <w:vMerge/>
            <w:shd w:val="clear" w:color="auto" w:fill="D9D9D9"/>
            <w:vAlign w:val="center"/>
          </w:tcPr>
          <w:p w:rsidR="002A4618" w:rsidRPr="00241DBB" w:rsidRDefault="002A4618" w:rsidP="00907F9E">
            <w:pPr>
              <w:pStyle w:val="TAH"/>
              <w:rPr>
                <w:rFonts w:eastAsia="Calibri"/>
                <w:bCs/>
                <w:sz w:val="16"/>
              </w:rPr>
            </w:pPr>
          </w:p>
        </w:tc>
        <w:tc>
          <w:tcPr>
            <w:tcW w:w="708" w:type="dxa"/>
            <w:vMerge w:val="restart"/>
            <w:shd w:val="clear" w:color="auto" w:fill="D9D9D9"/>
            <w:textDirection w:val="btLr"/>
            <w:vAlign w:val="center"/>
          </w:tcPr>
          <w:p w:rsidR="002A4618" w:rsidRPr="00241DBB" w:rsidRDefault="002A4618" w:rsidP="00907F9E">
            <w:pPr>
              <w:pStyle w:val="TAH"/>
              <w:rPr>
                <w:rFonts w:eastAsia="Calibri"/>
                <w:bCs/>
                <w:sz w:val="16"/>
              </w:rPr>
            </w:pPr>
            <w:r w:rsidRPr="00241DBB">
              <w:rPr>
                <w:rFonts w:eastAsia="Calibri"/>
                <w:bCs/>
                <w:sz w:val="16"/>
              </w:rPr>
              <w:t xml:space="preserve">Horizontal Accuracy </w:t>
            </w:r>
          </w:p>
          <w:p w:rsidR="002A4618" w:rsidRPr="00241DBB" w:rsidRDefault="002A4618" w:rsidP="00907F9E">
            <w:pPr>
              <w:pStyle w:val="TAH"/>
              <w:rPr>
                <w:rFonts w:eastAsia="Calibri"/>
                <w:bCs/>
                <w:sz w:val="16"/>
              </w:rPr>
            </w:pPr>
          </w:p>
        </w:tc>
        <w:tc>
          <w:tcPr>
            <w:tcW w:w="709" w:type="dxa"/>
            <w:vMerge w:val="restart"/>
            <w:shd w:val="clear" w:color="auto" w:fill="D9D9D9"/>
            <w:textDirection w:val="btLr"/>
            <w:vAlign w:val="center"/>
          </w:tcPr>
          <w:p w:rsidR="002A4618" w:rsidRPr="00241DBB" w:rsidRDefault="002A4618" w:rsidP="00907F9E">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rsidR="002A4618" w:rsidRPr="00241DBB" w:rsidRDefault="002A4618" w:rsidP="00907F9E">
            <w:pPr>
              <w:pStyle w:val="TAH"/>
              <w:rPr>
                <w:rFonts w:eastAsia="Calibri"/>
                <w:bCs/>
                <w:sz w:val="16"/>
              </w:rPr>
            </w:pPr>
            <w:r w:rsidRPr="00241DBB">
              <w:rPr>
                <w:rFonts w:eastAsia="Calibri"/>
                <w:bCs/>
                <w:sz w:val="16"/>
              </w:rPr>
              <w:t>(note 1)</w:t>
            </w:r>
          </w:p>
        </w:tc>
        <w:tc>
          <w:tcPr>
            <w:tcW w:w="1134" w:type="dxa"/>
            <w:vMerge/>
            <w:shd w:val="clear" w:color="auto" w:fill="D9D9D9"/>
            <w:vAlign w:val="center"/>
          </w:tcPr>
          <w:p w:rsidR="002A4618" w:rsidRPr="00241DBB" w:rsidRDefault="002A4618" w:rsidP="00907F9E">
            <w:pPr>
              <w:pStyle w:val="TAH"/>
              <w:rPr>
                <w:rFonts w:eastAsia="Calibri"/>
                <w:bCs/>
                <w:sz w:val="16"/>
              </w:rPr>
            </w:pPr>
          </w:p>
        </w:tc>
        <w:tc>
          <w:tcPr>
            <w:tcW w:w="851" w:type="dxa"/>
            <w:vMerge/>
            <w:shd w:val="clear" w:color="auto" w:fill="D9D9D9"/>
            <w:vAlign w:val="center"/>
          </w:tcPr>
          <w:p w:rsidR="002A4618" w:rsidRPr="00241DBB" w:rsidRDefault="002A4618" w:rsidP="00907F9E">
            <w:pPr>
              <w:pStyle w:val="TAH"/>
              <w:rPr>
                <w:rFonts w:eastAsia="Calibri"/>
                <w:bCs/>
                <w:sz w:val="16"/>
              </w:rPr>
            </w:pPr>
          </w:p>
        </w:tc>
        <w:tc>
          <w:tcPr>
            <w:tcW w:w="1710" w:type="dxa"/>
            <w:vMerge w:val="restart"/>
            <w:shd w:val="clear" w:color="auto" w:fill="D9D9D9"/>
            <w:vAlign w:val="center"/>
          </w:tcPr>
          <w:p w:rsidR="002A4618" w:rsidRPr="00241DBB" w:rsidRDefault="002A4618" w:rsidP="00907F9E">
            <w:pPr>
              <w:pStyle w:val="TAH"/>
              <w:rPr>
                <w:rFonts w:eastAsia="Calibri"/>
                <w:bCs/>
                <w:sz w:val="16"/>
              </w:rPr>
            </w:pPr>
            <w:r w:rsidRPr="00241DBB">
              <w:rPr>
                <w:rFonts w:eastAsia="Calibri"/>
                <w:bCs/>
                <w:sz w:val="16"/>
              </w:rPr>
              <w:t>5G positioning          service area</w:t>
            </w:r>
          </w:p>
        </w:tc>
        <w:tc>
          <w:tcPr>
            <w:tcW w:w="3422" w:type="dxa"/>
            <w:gridSpan w:val="2"/>
            <w:shd w:val="clear" w:color="auto" w:fill="D9D9D9"/>
            <w:vAlign w:val="center"/>
          </w:tcPr>
          <w:p w:rsidR="002A4618" w:rsidRDefault="002A4618" w:rsidP="00907F9E">
            <w:pPr>
              <w:pStyle w:val="TAH"/>
              <w:rPr>
                <w:rFonts w:eastAsia="Calibri"/>
                <w:bCs/>
                <w:sz w:val="16"/>
              </w:rPr>
            </w:pPr>
            <w:r>
              <w:rPr>
                <w:rFonts w:eastAsia="Calibri"/>
                <w:bCs/>
                <w:sz w:val="16"/>
              </w:rPr>
              <w:t>5G e</w:t>
            </w:r>
            <w:r w:rsidRPr="00241DBB">
              <w:rPr>
                <w:rFonts w:eastAsia="Calibri"/>
                <w:bCs/>
                <w:sz w:val="16"/>
              </w:rPr>
              <w:t>nhanced positioning service area</w:t>
            </w:r>
          </w:p>
          <w:p w:rsidR="002A4618" w:rsidRPr="00241DBB" w:rsidRDefault="002A4618" w:rsidP="00907F9E">
            <w:pPr>
              <w:pStyle w:val="TAH"/>
              <w:rPr>
                <w:rFonts w:eastAsia="Calibri"/>
                <w:bCs/>
                <w:sz w:val="16"/>
              </w:rPr>
            </w:pPr>
            <w:r>
              <w:rPr>
                <w:rFonts w:eastAsia="Calibri"/>
                <w:bCs/>
                <w:sz w:val="16"/>
              </w:rPr>
              <w:t>(note 2</w:t>
            </w:r>
            <w:r w:rsidRPr="00241DBB">
              <w:rPr>
                <w:rFonts w:eastAsia="Calibri"/>
                <w:bCs/>
                <w:sz w:val="16"/>
              </w:rPr>
              <w:t>)</w:t>
            </w:r>
          </w:p>
        </w:tc>
      </w:tr>
      <w:tr w:rsidR="002A4618" w:rsidRPr="00D81B6A" w:rsidTr="00907F9E">
        <w:trPr>
          <w:cantSplit/>
          <w:trHeight w:val="645"/>
        </w:trPr>
        <w:tc>
          <w:tcPr>
            <w:tcW w:w="392" w:type="dxa"/>
            <w:vMerge/>
            <w:shd w:val="clear" w:color="auto" w:fill="D9D9D9"/>
            <w:vAlign w:val="center"/>
          </w:tcPr>
          <w:p w:rsidR="002A4618" w:rsidRPr="00241DBB" w:rsidRDefault="002A4618" w:rsidP="00907F9E">
            <w:pPr>
              <w:pStyle w:val="TAH"/>
              <w:rPr>
                <w:rFonts w:eastAsia="Calibri"/>
                <w:bCs/>
                <w:sz w:val="16"/>
              </w:rPr>
            </w:pPr>
          </w:p>
        </w:tc>
        <w:tc>
          <w:tcPr>
            <w:tcW w:w="567" w:type="dxa"/>
            <w:vMerge/>
            <w:shd w:val="clear" w:color="auto" w:fill="D9D9D9"/>
            <w:vAlign w:val="center"/>
          </w:tcPr>
          <w:p w:rsidR="002A4618" w:rsidRPr="00241DBB" w:rsidRDefault="002A4618" w:rsidP="00907F9E">
            <w:pPr>
              <w:pStyle w:val="TAH"/>
              <w:rPr>
                <w:rFonts w:eastAsia="Calibri"/>
                <w:bCs/>
                <w:sz w:val="16"/>
              </w:rPr>
            </w:pPr>
          </w:p>
        </w:tc>
        <w:tc>
          <w:tcPr>
            <w:tcW w:w="708" w:type="dxa"/>
            <w:vMerge/>
            <w:shd w:val="clear" w:color="auto" w:fill="D9D9D9"/>
            <w:textDirection w:val="btLr"/>
            <w:vAlign w:val="center"/>
          </w:tcPr>
          <w:p w:rsidR="002A4618" w:rsidRPr="00241DBB" w:rsidRDefault="002A4618" w:rsidP="00907F9E">
            <w:pPr>
              <w:pStyle w:val="TAH"/>
              <w:rPr>
                <w:rFonts w:eastAsia="Calibri"/>
                <w:bCs/>
                <w:sz w:val="16"/>
              </w:rPr>
            </w:pPr>
          </w:p>
        </w:tc>
        <w:tc>
          <w:tcPr>
            <w:tcW w:w="709" w:type="dxa"/>
            <w:vMerge/>
            <w:shd w:val="clear" w:color="auto" w:fill="D9D9D9"/>
            <w:textDirection w:val="btLr"/>
            <w:vAlign w:val="center"/>
          </w:tcPr>
          <w:p w:rsidR="002A4618" w:rsidRPr="00241DBB" w:rsidRDefault="002A4618" w:rsidP="00907F9E">
            <w:pPr>
              <w:pStyle w:val="TAH"/>
              <w:rPr>
                <w:rFonts w:eastAsia="Calibri"/>
                <w:bCs/>
                <w:sz w:val="16"/>
              </w:rPr>
            </w:pPr>
          </w:p>
        </w:tc>
        <w:tc>
          <w:tcPr>
            <w:tcW w:w="1134" w:type="dxa"/>
            <w:vMerge/>
            <w:shd w:val="clear" w:color="auto" w:fill="D9D9D9"/>
            <w:vAlign w:val="center"/>
          </w:tcPr>
          <w:p w:rsidR="002A4618" w:rsidRPr="00241DBB" w:rsidRDefault="002A4618" w:rsidP="00907F9E">
            <w:pPr>
              <w:pStyle w:val="TAH"/>
              <w:rPr>
                <w:rFonts w:eastAsia="Calibri"/>
                <w:bCs/>
                <w:sz w:val="16"/>
              </w:rPr>
            </w:pPr>
          </w:p>
        </w:tc>
        <w:tc>
          <w:tcPr>
            <w:tcW w:w="851" w:type="dxa"/>
            <w:vMerge/>
            <w:shd w:val="clear" w:color="auto" w:fill="D9D9D9"/>
            <w:vAlign w:val="center"/>
          </w:tcPr>
          <w:p w:rsidR="002A4618" w:rsidRPr="00241DBB" w:rsidRDefault="002A4618" w:rsidP="00907F9E">
            <w:pPr>
              <w:pStyle w:val="TAH"/>
              <w:rPr>
                <w:rFonts w:eastAsia="Calibri"/>
                <w:bCs/>
                <w:sz w:val="16"/>
              </w:rPr>
            </w:pPr>
          </w:p>
        </w:tc>
        <w:tc>
          <w:tcPr>
            <w:tcW w:w="1710" w:type="dxa"/>
            <w:vMerge/>
            <w:shd w:val="clear" w:color="auto" w:fill="D9D9D9"/>
            <w:vAlign w:val="center"/>
          </w:tcPr>
          <w:p w:rsidR="002A4618" w:rsidRPr="00241DBB" w:rsidRDefault="002A4618" w:rsidP="00907F9E">
            <w:pPr>
              <w:pStyle w:val="TAH"/>
              <w:rPr>
                <w:rFonts w:eastAsia="Calibri"/>
                <w:bCs/>
                <w:sz w:val="16"/>
              </w:rPr>
            </w:pPr>
          </w:p>
        </w:tc>
        <w:tc>
          <w:tcPr>
            <w:tcW w:w="1711" w:type="dxa"/>
            <w:shd w:val="clear" w:color="auto" w:fill="D9D9D9"/>
            <w:vAlign w:val="center"/>
          </w:tcPr>
          <w:p w:rsidR="002A4618" w:rsidRPr="00241DBB" w:rsidRDefault="002A4618" w:rsidP="00907F9E">
            <w:pPr>
              <w:pStyle w:val="TAH"/>
              <w:rPr>
                <w:rFonts w:eastAsia="Calibri"/>
                <w:bCs/>
                <w:sz w:val="16"/>
              </w:rPr>
            </w:pPr>
            <w:r>
              <w:rPr>
                <w:rFonts w:eastAsia="Calibri"/>
                <w:bCs/>
                <w:sz w:val="16"/>
              </w:rPr>
              <w:t>Outdoor and tunnels</w:t>
            </w:r>
          </w:p>
        </w:tc>
        <w:tc>
          <w:tcPr>
            <w:tcW w:w="1711" w:type="dxa"/>
            <w:shd w:val="clear" w:color="auto" w:fill="D9D9D9"/>
            <w:vAlign w:val="center"/>
          </w:tcPr>
          <w:p w:rsidR="002A4618" w:rsidRPr="00241DBB" w:rsidRDefault="002A4618" w:rsidP="00907F9E">
            <w:pPr>
              <w:pStyle w:val="TAH"/>
              <w:rPr>
                <w:rFonts w:eastAsia="Calibri"/>
                <w:bCs/>
                <w:sz w:val="16"/>
              </w:rPr>
            </w:pPr>
            <w:r>
              <w:rPr>
                <w:rFonts w:eastAsia="Calibri"/>
                <w:bCs/>
                <w:sz w:val="16"/>
              </w:rPr>
              <w:t>Indoor</w:t>
            </w:r>
          </w:p>
        </w:tc>
      </w:tr>
      <w:tr w:rsidR="002A4618" w:rsidRPr="00D81B6A" w:rsidTr="00907F9E">
        <w:trPr>
          <w:trHeight w:val="736"/>
        </w:trPr>
        <w:tc>
          <w:tcPr>
            <w:tcW w:w="392" w:type="dxa"/>
            <w:vAlign w:val="center"/>
          </w:tcPr>
          <w:p w:rsidR="002A4618" w:rsidRPr="00216718" w:rsidRDefault="002A4618" w:rsidP="00907F9E">
            <w:pPr>
              <w:pStyle w:val="TAC"/>
              <w:rPr>
                <w:rFonts w:eastAsia="Calibri"/>
                <w:szCs w:val="16"/>
              </w:rPr>
            </w:pPr>
            <w:r w:rsidRPr="00216718">
              <w:rPr>
                <w:rFonts w:eastAsia="Calibri"/>
                <w:szCs w:val="16"/>
              </w:rPr>
              <w:t>1</w:t>
            </w:r>
          </w:p>
        </w:tc>
        <w:tc>
          <w:tcPr>
            <w:tcW w:w="567" w:type="dxa"/>
            <w:vAlign w:val="center"/>
          </w:tcPr>
          <w:p w:rsidR="002A4618" w:rsidRPr="00216718" w:rsidRDefault="002A4618" w:rsidP="00907F9E">
            <w:pPr>
              <w:pStyle w:val="TAC"/>
              <w:rPr>
                <w:rFonts w:eastAsia="Calibri"/>
                <w:szCs w:val="16"/>
              </w:rPr>
            </w:pPr>
            <w:r w:rsidRPr="00216718">
              <w:rPr>
                <w:rFonts w:eastAsia="Calibri"/>
                <w:szCs w:val="16"/>
              </w:rPr>
              <w:t>A</w:t>
            </w:r>
          </w:p>
        </w:tc>
        <w:tc>
          <w:tcPr>
            <w:tcW w:w="708" w:type="dxa"/>
            <w:vAlign w:val="center"/>
          </w:tcPr>
          <w:p w:rsidR="002A4618" w:rsidRPr="00216718" w:rsidRDefault="002A4618" w:rsidP="00907F9E">
            <w:pPr>
              <w:pStyle w:val="TAC"/>
              <w:rPr>
                <w:rFonts w:eastAsia="Calibri"/>
                <w:szCs w:val="16"/>
              </w:rPr>
            </w:pPr>
            <w:r w:rsidRPr="00216718">
              <w:rPr>
                <w:rFonts w:eastAsia="Calibri"/>
                <w:szCs w:val="16"/>
              </w:rPr>
              <w:t>10 m</w:t>
            </w:r>
          </w:p>
        </w:tc>
        <w:tc>
          <w:tcPr>
            <w:tcW w:w="709" w:type="dxa"/>
            <w:vAlign w:val="center"/>
          </w:tcPr>
          <w:p w:rsidR="002A4618" w:rsidRPr="00216718" w:rsidRDefault="002A4618" w:rsidP="00907F9E">
            <w:pPr>
              <w:pStyle w:val="TAC"/>
              <w:rPr>
                <w:rFonts w:eastAsia="Calibri"/>
                <w:szCs w:val="16"/>
              </w:rPr>
            </w:pPr>
            <w:r w:rsidRPr="00216718">
              <w:rPr>
                <w:rFonts w:eastAsia="Calibri"/>
                <w:szCs w:val="16"/>
              </w:rPr>
              <w:t>3 m</w:t>
            </w:r>
          </w:p>
        </w:tc>
        <w:tc>
          <w:tcPr>
            <w:tcW w:w="1134" w:type="dxa"/>
            <w:vAlign w:val="center"/>
          </w:tcPr>
          <w:p w:rsidR="002A4618" w:rsidRPr="00216718" w:rsidRDefault="002A4618" w:rsidP="00907F9E">
            <w:pPr>
              <w:pStyle w:val="TAC"/>
              <w:rPr>
                <w:rFonts w:eastAsia="Calibri"/>
                <w:szCs w:val="16"/>
              </w:rPr>
            </w:pPr>
            <w:r w:rsidRPr="00216718">
              <w:rPr>
                <w:rFonts w:eastAsia="Calibri"/>
                <w:szCs w:val="16"/>
              </w:rPr>
              <w:t>95 %</w:t>
            </w:r>
          </w:p>
        </w:tc>
        <w:tc>
          <w:tcPr>
            <w:tcW w:w="851" w:type="dxa"/>
            <w:vAlign w:val="center"/>
          </w:tcPr>
          <w:p w:rsidR="002A4618" w:rsidRPr="00216718" w:rsidRDefault="002A4618" w:rsidP="00907F9E">
            <w:pPr>
              <w:pStyle w:val="TAC"/>
              <w:rPr>
                <w:rFonts w:eastAsia="Calibri"/>
                <w:szCs w:val="16"/>
              </w:rPr>
            </w:pPr>
            <w:r w:rsidRPr="00216718">
              <w:rPr>
                <w:rFonts w:eastAsia="Calibri"/>
                <w:szCs w:val="16"/>
              </w:rPr>
              <w:t>1 s</w:t>
            </w:r>
          </w:p>
        </w:tc>
        <w:tc>
          <w:tcPr>
            <w:tcW w:w="1710" w:type="dxa"/>
            <w:vAlign w:val="center"/>
          </w:tcPr>
          <w:p w:rsidR="002A4618" w:rsidRDefault="002A4618" w:rsidP="00907F9E">
            <w:pPr>
              <w:pStyle w:val="TAC"/>
              <w:rPr>
                <w:rFonts w:eastAsia="Calibri"/>
                <w:szCs w:val="16"/>
              </w:rPr>
            </w:pPr>
            <w:r w:rsidRPr="00781373">
              <w:rPr>
                <w:rFonts w:eastAsia="Calibri"/>
                <w:szCs w:val="16"/>
              </w:rPr>
              <w:t>Indoor - up to 30 km/h</w:t>
            </w:r>
          </w:p>
          <w:p w:rsidR="002A4618" w:rsidRPr="00216718" w:rsidRDefault="002A4618" w:rsidP="00907F9E">
            <w:pPr>
              <w:pStyle w:val="TAC"/>
              <w:rPr>
                <w:rFonts w:eastAsia="Calibri"/>
                <w:szCs w:val="16"/>
              </w:rPr>
            </w:pPr>
          </w:p>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Default="002A4618" w:rsidP="00907F9E">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rsidR="002A4618" w:rsidRPr="00216718" w:rsidRDefault="002A4618" w:rsidP="00907F9E">
            <w:pPr>
              <w:pStyle w:val="TAC"/>
              <w:rPr>
                <w:rFonts w:eastAsia="Calibri"/>
                <w:szCs w:val="16"/>
              </w:rPr>
            </w:pP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NA</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Indoor - up to 30 km/h</w:t>
            </w:r>
          </w:p>
        </w:tc>
      </w:tr>
      <w:tr w:rsidR="002A4618" w:rsidRPr="00D81B6A" w:rsidTr="00907F9E">
        <w:trPr>
          <w:trHeight w:val="736"/>
        </w:trPr>
        <w:tc>
          <w:tcPr>
            <w:tcW w:w="392" w:type="dxa"/>
            <w:vAlign w:val="center"/>
          </w:tcPr>
          <w:p w:rsidR="002A4618" w:rsidRPr="00216718" w:rsidRDefault="002A4618" w:rsidP="00907F9E">
            <w:pPr>
              <w:pStyle w:val="TAC"/>
              <w:rPr>
                <w:rFonts w:eastAsia="Calibri"/>
                <w:szCs w:val="16"/>
              </w:rPr>
            </w:pPr>
            <w:r w:rsidRPr="00216718">
              <w:rPr>
                <w:rFonts w:eastAsia="Calibri"/>
                <w:szCs w:val="16"/>
              </w:rPr>
              <w:t>2</w:t>
            </w:r>
          </w:p>
        </w:tc>
        <w:tc>
          <w:tcPr>
            <w:tcW w:w="567" w:type="dxa"/>
            <w:vAlign w:val="center"/>
          </w:tcPr>
          <w:p w:rsidR="002A4618" w:rsidRPr="00216718" w:rsidRDefault="002A4618" w:rsidP="00907F9E">
            <w:pPr>
              <w:pStyle w:val="TAC"/>
              <w:rPr>
                <w:rFonts w:eastAsia="Calibri"/>
                <w:szCs w:val="16"/>
              </w:rPr>
            </w:pPr>
            <w:r w:rsidRPr="00216718">
              <w:rPr>
                <w:rFonts w:eastAsia="Calibri"/>
                <w:szCs w:val="16"/>
              </w:rPr>
              <w:t>A</w:t>
            </w:r>
          </w:p>
        </w:tc>
        <w:tc>
          <w:tcPr>
            <w:tcW w:w="708" w:type="dxa"/>
            <w:vAlign w:val="center"/>
          </w:tcPr>
          <w:p w:rsidR="002A4618" w:rsidRPr="00216718" w:rsidRDefault="002A4618" w:rsidP="00907F9E">
            <w:pPr>
              <w:pStyle w:val="TAC"/>
              <w:rPr>
                <w:rFonts w:eastAsia="Calibri"/>
                <w:szCs w:val="16"/>
              </w:rPr>
            </w:pPr>
            <w:r w:rsidRPr="00216718">
              <w:rPr>
                <w:rFonts w:eastAsia="Calibri"/>
                <w:szCs w:val="16"/>
              </w:rPr>
              <w:t>3 m</w:t>
            </w:r>
          </w:p>
        </w:tc>
        <w:tc>
          <w:tcPr>
            <w:tcW w:w="709" w:type="dxa"/>
            <w:vAlign w:val="center"/>
          </w:tcPr>
          <w:p w:rsidR="002A4618" w:rsidRPr="00216718" w:rsidRDefault="002A4618" w:rsidP="00907F9E">
            <w:pPr>
              <w:pStyle w:val="TAC"/>
              <w:rPr>
                <w:rFonts w:eastAsia="Calibri"/>
                <w:szCs w:val="16"/>
              </w:rPr>
            </w:pPr>
            <w:r w:rsidRPr="00216718">
              <w:rPr>
                <w:rFonts w:eastAsia="Calibri"/>
                <w:szCs w:val="16"/>
              </w:rPr>
              <w:t>3 m</w:t>
            </w:r>
          </w:p>
        </w:tc>
        <w:tc>
          <w:tcPr>
            <w:tcW w:w="1134" w:type="dxa"/>
            <w:vAlign w:val="center"/>
          </w:tcPr>
          <w:p w:rsidR="002A4618" w:rsidRPr="00216718" w:rsidRDefault="002A4618" w:rsidP="00907F9E">
            <w:pPr>
              <w:pStyle w:val="TAC"/>
              <w:rPr>
                <w:rFonts w:eastAsia="Calibri"/>
                <w:szCs w:val="16"/>
              </w:rPr>
            </w:pPr>
            <w:r w:rsidRPr="00216718">
              <w:rPr>
                <w:rFonts w:eastAsia="Calibri"/>
                <w:szCs w:val="16"/>
              </w:rPr>
              <w:t>99 %</w:t>
            </w:r>
          </w:p>
        </w:tc>
        <w:tc>
          <w:tcPr>
            <w:tcW w:w="851" w:type="dxa"/>
            <w:vAlign w:val="center"/>
          </w:tcPr>
          <w:p w:rsidR="002A4618" w:rsidRPr="00216718" w:rsidRDefault="002A4618" w:rsidP="00907F9E">
            <w:pPr>
              <w:pStyle w:val="TAC"/>
              <w:rPr>
                <w:rFonts w:eastAsia="Calibri"/>
                <w:szCs w:val="16"/>
              </w:rPr>
            </w:pPr>
            <w:r w:rsidRPr="00216718">
              <w:rPr>
                <w:rFonts w:eastAsia="Calibri"/>
                <w:szCs w:val="16"/>
              </w:rPr>
              <w:t>1 s</w:t>
            </w:r>
          </w:p>
        </w:tc>
        <w:tc>
          <w:tcPr>
            <w:tcW w:w="1710" w:type="dxa"/>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Pr="00216718" w:rsidRDefault="002A4618" w:rsidP="00907F9E">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Default="002A4618" w:rsidP="00907F9E">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rsidR="002A4618" w:rsidRDefault="002A4618" w:rsidP="00907F9E">
            <w:pPr>
              <w:pStyle w:val="TAC"/>
              <w:jc w:val="left"/>
              <w:rPr>
                <w:rFonts w:eastAsia="Calibri"/>
                <w:szCs w:val="16"/>
              </w:rPr>
            </w:pPr>
          </w:p>
          <w:p w:rsidR="002A4618" w:rsidRPr="00216718" w:rsidRDefault="002A4618" w:rsidP="00907F9E">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Indoor - up to 30 km/h</w:t>
            </w:r>
          </w:p>
        </w:tc>
      </w:tr>
      <w:tr w:rsidR="002A4618" w:rsidRPr="00D81B6A" w:rsidTr="00907F9E">
        <w:trPr>
          <w:trHeight w:val="736"/>
        </w:trPr>
        <w:tc>
          <w:tcPr>
            <w:tcW w:w="392" w:type="dxa"/>
            <w:vAlign w:val="center"/>
          </w:tcPr>
          <w:p w:rsidR="002A4618" w:rsidRPr="00216718" w:rsidRDefault="002A4618" w:rsidP="00907F9E">
            <w:pPr>
              <w:pStyle w:val="TAC"/>
              <w:rPr>
                <w:rFonts w:eastAsia="Calibri"/>
                <w:szCs w:val="16"/>
              </w:rPr>
            </w:pPr>
            <w:r w:rsidRPr="00216718">
              <w:rPr>
                <w:rFonts w:eastAsia="Calibri"/>
                <w:szCs w:val="16"/>
              </w:rPr>
              <w:t>3</w:t>
            </w:r>
          </w:p>
        </w:tc>
        <w:tc>
          <w:tcPr>
            <w:tcW w:w="567" w:type="dxa"/>
            <w:vAlign w:val="center"/>
          </w:tcPr>
          <w:p w:rsidR="002A4618" w:rsidRPr="00216718" w:rsidRDefault="002A4618" w:rsidP="00907F9E">
            <w:pPr>
              <w:pStyle w:val="TAC"/>
              <w:rPr>
                <w:rFonts w:eastAsia="Calibri"/>
                <w:szCs w:val="16"/>
              </w:rPr>
            </w:pPr>
            <w:r w:rsidRPr="00216718">
              <w:rPr>
                <w:rFonts w:eastAsia="Calibri"/>
                <w:szCs w:val="16"/>
              </w:rPr>
              <w:t>A</w:t>
            </w:r>
          </w:p>
        </w:tc>
        <w:tc>
          <w:tcPr>
            <w:tcW w:w="708" w:type="dxa"/>
            <w:vAlign w:val="center"/>
          </w:tcPr>
          <w:p w:rsidR="002A4618" w:rsidRPr="00216718" w:rsidRDefault="002A4618" w:rsidP="00907F9E">
            <w:pPr>
              <w:pStyle w:val="TAC"/>
              <w:rPr>
                <w:rFonts w:eastAsia="Calibri"/>
                <w:szCs w:val="16"/>
              </w:rPr>
            </w:pPr>
            <w:r w:rsidRPr="00216718">
              <w:rPr>
                <w:rFonts w:eastAsia="Calibri"/>
                <w:szCs w:val="16"/>
              </w:rPr>
              <w:t>1 m</w:t>
            </w:r>
          </w:p>
        </w:tc>
        <w:tc>
          <w:tcPr>
            <w:tcW w:w="709" w:type="dxa"/>
            <w:vAlign w:val="center"/>
          </w:tcPr>
          <w:p w:rsidR="002A4618" w:rsidRPr="00216718" w:rsidRDefault="002A4618" w:rsidP="00907F9E">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2A4618" w:rsidRPr="00216718" w:rsidRDefault="002A4618" w:rsidP="00907F9E">
            <w:pPr>
              <w:pStyle w:val="TAC"/>
              <w:rPr>
                <w:rFonts w:eastAsia="Calibri"/>
                <w:szCs w:val="16"/>
              </w:rPr>
            </w:pPr>
            <w:r w:rsidRPr="00216718">
              <w:rPr>
                <w:rFonts w:eastAsia="Calibri"/>
                <w:szCs w:val="16"/>
              </w:rPr>
              <w:t>99 %</w:t>
            </w:r>
          </w:p>
        </w:tc>
        <w:tc>
          <w:tcPr>
            <w:tcW w:w="851" w:type="dxa"/>
            <w:vAlign w:val="center"/>
          </w:tcPr>
          <w:p w:rsidR="002A4618" w:rsidRPr="00216718" w:rsidRDefault="002A4618" w:rsidP="00907F9E">
            <w:pPr>
              <w:pStyle w:val="TAC"/>
              <w:rPr>
                <w:rFonts w:eastAsia="Calibri"/>
                <w:szCs w:val="16"/>
              </w:rPr>
            </w:pPr>
            <w:r w:rsidRPr="00216718">
              <w:rPr>
                <w:rFonts w:eastAsia="Calibri"/>
                <w:szCs w:val="16"/>
              </w:rPr>
              <w:t>1 s</w:t>
            </w:r>
          </w:p>
        </w:tc>
        <w:tc>
          <w:tcPr>
            <w:tcW w:w="1710" w:type="dxa"/>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Pr="00216718" w:rsidRDefault="002A4618" w:rsidP="00907F9E">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Default="002A4618" w:rsidP="00907F9E">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rsidR="002A4618" w:rsidRDefault="002A4618" w:rsidP="00907F9E">
            <w:pPr>
              <w:pStyle w:val="TAC"/>
              <w:jc w:val="left"/>
              <w:rPr>
                <w:rFonts w:eastAsia="Calibri"/>
                <w:szCs w:val="16"/>
              </w:rPr>
            </w:pPr>
          </w:p>
          <w:p w:rsidR="002A4618" w:rsidRPr="00216718" w:rsidRDefault="002A4618" w:rsidP="00907F9E">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Indoor - up to 30 km/h</w:t>
            </w:r>
          </w:p>
        </w:tc>
      </w:tr>
      <w:tr w:rsidR="002A4618" w:rsidRPr="00D81B6A" w:rsidTr="00907F9E">
        <w:trPr>
          <w:trHeight w:val="736"/>
        </w:trPr>
        <w:tc>
          <w:tcPr>
            <w:tcW w:w="392" w:type="dxa"/>
            <w:vAlign w:val="center"/>
          </w:tcPr>
          <w:p w:rsidR="002A4618" w:rsidRPr="00216718" w:rsidRDefault="002A4618" w:rsidP="00907F9E">
            <w:pPr>
              <w:pStyle w:val="TAC"/>
              <w:rPr>
                <w:rFonts w:eastAsia="Calibri"/>
                <w:szCs w:val="16"/>
              </w:rPr>
            </w:pPr>
            <w:r>
              <w:rPr>
                <w:rFonts w:eastAsia="Calibri"/>
                <w:szCs w:val="16"/>
              </w:rPr>
              <w:t>4</w:t>
            </w:r>
          </w:p>
        </w:tc>
        <w:tc>
          <w:tcPr>
            <w:tcW w:w="567" w:type="dxa"/>
            <w:vAlign w:val="center"/>
          </w:tcPr>
          <w:p w:rsidR="002A4618" w:rsidRPr="00216718" w:rsidRDefault="002A4618" w:rsidP="00907F9E">
            <w:pPr>
              <w:pStyle w:val="TAC"/>
              <w:rPr>
                <w:rFonts w:eastAsia="Calibri"/>
                <w:szCs w:val="16"/>
              </w:rPr>
            </w:pPr>
            <w:r w:rsidRPr="00216718">
              <w:rPr>
                <w:rFonts w:eastAsia="Calibri"/>
                <w:szCs w:val="16"/>
              </w:rPr>
              <w:t>A</w:t>
            </w:r>
          </w:p>
        </w:tc>
        <w:tc>
          <w:tcPr>
            <w:tcW w:w="708" w:type="dxa"/>
            <w:vAlign w:val="center"/>
          </w:tcPr>
          <w:p w:rsidR="002A4618" w:rsidRPr="00216718" w:rsidRDefault="002A4618" w:rsidP="00907F9E">
            <w:pPr>
              <w:pStyle w:val="TAC"/>
              <w:rPr>
                <w:rFonts w:eastAsia="Calibri"/>
                <w:szCs w:val="16"/>
              </w:rPr>
            </w:pPr>
            <w:r w:rsidRPr="00216718">
              <w:rPr>
                <w:rFonts w:eastAsia="Calibri"/>
                <w:szCs w:val="16"/>
              </w:rPr>
              <w:t>1 m</w:t>
            </w:r>
          </w:p>
        </w:tc>
        <w:tc>
          <w:tcPr>
            <w:tcW w:w="709" w:type="dxa"/>
            <w:vAlign w:val="center"/>
          </w:tcPr>
          <w:p w:rsidR="002A4618" w:rsidRPr="00216718" w:rsidRDefault="002A4618" w:rsidP="00907F9E">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2A4618" w:rsidRPr="00216718" w:rsidRDefault="002A4618" w:rsidP="00907F9E">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rsidR="002A4618" w:rsidRPr="00216718" w:rsidRDefault="002A4618" w:rsidP="00907F9E">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r>
              <w:rPr>
                <w:rFonts w:eastAsia="Calibri"/>
                <w:szCs w:val="16"/>
              </w:rPr>
              <w:t>m</w:t>
            </w:r>
            <w:r w:rsidRPr="00216718">
              <w:rPr>
                <w:rFonts w:eastAsia="Calibri"/>
                <w:szCs w:val="16"/>
              </w:rPr>
              <w:t>s</w:t>
            </w:r>
          </w:p>
        </w:tc>
        <w:tc>
          <w:tcPr>
            <w:tcW w:w="1710" w:type="dxa"/>
            <w:vAlign w:val="center"/>
          </w:tcPr>
          <w:p w:rsidR="002A4618" w:rsidRPr="00216718" w:rsidRDefault="002A4618" w:rsidP="00907F9E">
            <w:pPr>
              <w:pStyle w:val="TAC"/>
              <w:rPr>
                <w:rFonts w:eastAsia="Calibri"/>
                <w:szCs w:val="16"/>
              </w:rPr>
            </w:pPr>
            <w:r>
              <w:rPr>
                <w:rFonts w:eastAsia="Calibri"/>
                <w:szCs w:val="16"/>
              </w:rPr>
              <w:t>NA</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NA</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Indoor - up to 30 km/h</w:t>
            </w:r>
          </w:p>
        </w:tc>
      </w:tr>
      <w:tr w:rsidR="002A4618" w:rsidRPr="00D81B6A" w:rsidTr="00907F9E">
        <w:trPr>
          <w:trHeight w:val="736"/>
        </w:trPr>
        <w:tc>
          <w:tcPr>
            <w:tcW w:w="392" w:type="dxa"/>
            <w:vAlign w:val="center"/>
          </w:tcPr>
          <w:p w:rsidR="002A4618" w:rsidRPr="00216718" w:rsidRDefault="002A4618" w:rsidP="00907F9E">
            <w:pPr>
              <w:pStyle w:val="TAC"/>
              <w:rPr>
                <w:rFonts w:eastAsia="Calibri"/>
                <w:szCs w:val="16"/>
              </w:rPr>
            </w:pPr>
            <w:r>
              <w:rPr>
                <w:rFonts w:eastAsia="Calibri"/>
                <w:szCs w:val="16"/>
              </w:rPr>
              <w:t>5</w:t>
            </w:r>
          </w:p>
        </w:tc>
        <w:tc>
          <w:tcPr>
            <w:tcW w:w="567" w:type="dxa"/>
            <w:vAlign w:val="center"/>
          </w:tcPr>
          <w:p w:rsidR="002A4618" w:rsidRPr="00216718" w:rsidRDefault="002A4618" w:rsidP="00907F9E">
            <w:pPr>
              <w:pStyle w:val="TAC"/>
              <w:rPr>
                <w:rFonts w:eastAsia="Calibri"/>
                <w:szCs w:val="16"/>
              </w:rPr>
            </w:pPr>
            <w:r w:rsidRPr="00216718">
              <w:rPr>
                <w:rFonts w:eastAsia="Calibri"/>
                <w:szCs w:val="16"/>
              </w:rPr>
              <w:t>A</w:t>
            </w:r>
          </w:p>
        </w:tc>
        <w:tc>
          <w:tcPr>
            <w:tcW w:w="708" w:type="dxa"/>
            <w:vAlign w:val="center"/>
          </w:tcPr>
          <w:p w:rsidR="002A4618" w:rsidRPr="00216718" w:rsidRDefault="002A4618" w:rsidP="00907F9E">
            <w:pPr>
              <w:pStyle w:val="TAC"/>
              <w:rPr>
                <w:rFonts w:eastAsia="Calibri"/>
                <w:szCs w:val="16"/>
              </w:rPr>
            </w:pPr>
            <w:r w:rsidRPr="00216718">
              <w:rPr>
                <w:rFonts w:eastAsia="Calibri"/>
                <w:szCs w:val="16"/>
              </w:rPr>
              <w:t>0.3 m</w:t>
            </w:r>
          </w:p>
        </w:tc>
        <w:tc>
          <w:tcPr>
            <w:tcW w:w="709" w:type="dxa"/>
            <w:vAlign w:val="center"/>
          </w:tcPr>
          <w:p w:rsidR="002A4618" w:rsidRPr="00216718" w:rsidRDefault="002A4618" w:rsidP="00907F9E">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2A4618" w:rsidRPr="00216718" w:rsidRDefault="002A4618" w:rsidP="00907F9E">
            <w:pPr>
              <w:pStyle w:val="TAC"/>
              <w:rPr>
                <w:rFonts w:eastAsia="Calibri"/>
                <w:szCs w:val="16"/>
              </w:rPr>
            </w:pPr>
            <w:r w:rsidRPr="00216718">
              <w:rPr>
                <w:rFonts w:eastAsia="Calibri"/>
                <w:szCs w:val="16"/>
              </w:rPr>
              <w:t>99 %</w:t>
            </w:r>
          </w:p>
        </w:tc>
        <w:tc>
          <w:tcPr>
            <w:tcW w:w="851" w:type="dxa"/>
            <w:vAlign w:val="center"/>
          </w:tcPr>
          <w:p w:rsidR="002A4618" w:rsidRPr="00216718" w:rsidRDefault="002A4618" w:rsidP="00907F9E">
            <w:pPr>
              <w:pStyle w:val="TAC"/>
              <w:rPr>
                <w:rFonts w:eastAsia="Calibri"/>
                <w:szCs w:val="16"/>
              </w:rPr>
            </w:pPr>
            <w:r w:rsidRPr="00216718">
              <w:rPr>
                <w:rFonts w:eastAsia="Calibri"/>
                <w:szCs w:val="16"/>
              </w:rPr>
              <w:t>1 s</w:t>
            </w:r>
          </w:p>
        </w:tc>
        <w:tc>
          <w:tcPr>
            <w:tcW w:w="1710" w:type="dxa"/>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Pr="00216718" w:rsidRDefault="002A4618" w:rsidP="00907F9E">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Default="002A4618" w:rsidP="00907F9E">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rsidR="002A4618" w:rsidRDefault="002A4618" w:rsidP="00907F9E">
            <w:pPr>
              <w:pStyle w:val="TAC"/>
              <w:jc w:val="left"/>
              <w:rPr>
                <w:rFonts w:eastAsia="Calibri"/>
                <w:szCs w:val="16"/>
              </w:rPr>
            </w:pPr>
          </w:p>
          <w:p w:rsidR="002A4618" w:rsidRPr="00216718" w:rsidRDefault="002A4618" w:rsidP="00907F9E">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Indoor - up to 30 km/h</w:t>
            </w:r>
          </w:p>
        </w:tc>
      </w:tr>
      <w:tr w:rsidR="002A4618" w:rsidRPr="00D81B6A" w:rsidTr="00907F9E">
        <w:trPr>
          <w:trHeight w:val="736"/>
        </w:trPr>
        <w:tc>
          <w:tcPr>
            <w:tcW w:w="392" w:type="dxa"/>
            <w:vAlign w:val="center"/>
          </w:tcPr>
          <w:p w:rsidR="002A4618" w:rsidRPr="00216718" w:rsidRDefault="002A4618" w:rsidP="00907F9E">
            <w:pPr>
              <w:pStyle w:val="TAC"/>
              <w:rPr>
                <w:rFonts w:eastAsia="Calibri"/>
                <w:szCs w:val="16"/>
              </w:rPr>
            </w:pPr>
            <w:r>
              <w:rPr>
                <w:rFonts w:eastAsia="Calibri"/>
                <w:szCs w:val="16"/>
              </w:rPr>
              <w:t>6</w:t>
            </w:r>
          </w:p>
        </w:tc>
        <w:tc>
          <w:tcPr>
            <w:tcW w:w="567" w:type="dxa"/>
            <w:vAlign w:val="center"/>
          </w:tcPr>
          <w:p w:rsidR="002A4618" w:rsidRPr="00216718" w:rsidRDefault="002A4618" w:rsidP="00907F9E">
            <w:pPr>
              <w:pStyle w:val="TAC"/>
              <w:rPr>
                <w:rFonts w:eastAsia="Calibri"/>
                <w:szCs w:val="16"/>
              </w:rPr>
            </w:pPr>
            <w:r w:rsidRPr="00216718">
              <w:rPr>
                <w:rFonts w:eastAsia="Calibri"/>
                <w:szCs w:val="16"/>
              </w:rPr>
              <w:t>A</w:t>
            </w:r>
          </w:p>
        </w:tc>
        <w:tc>
          <w:tcPr>
            <w:tcW w:w="708" w:type="dxa"/>
            <w:vAlign w:val="center"/>
          </w:tcPr>
          <w:p w:rsidR="002A4618" w:rsidRPr="00216718" w:rsidRDefault="002A4618" w:rsidP="00907F9E">
            <w:pPr>
              <w:pStyle w:val="TAC"/>
              <w:rPr>
                <w:rFonts w:eastAsia="Calibri"/>
                <w:szCs w:val="16"/>
              </w:rPr>
            </w:pPr>
            <w:r w:rsidRPr="00216718">
              <w:rPr>
                <w:rFonts w:eastAsia="Calibri"/>
                <w:szCs w:val="16"/>
              </w:rPr>
              <w:t>0.3 m</w:t>
            </w:r>
          </w:p>
        </w:tc>
        <w:tc>
          <w:tcPr>
            <w:tcW w:w="709" w:type="dxa"/>
            <w:vAlign w:val="center"/>
          </w:tcPr>
          <w:p w:rsidR="002A4618" w:rsidRPr="00216718" w:rsidRDefault="002A4618" w:rsidP="00907F9E">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2A4618" w:rsidRPr="00216718" w:rsidRDefault="002A4618" w:rsidP="00907F9E">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rsidR="002A4618" w:rsidRPr="00216718" w:rsidRDefault="002A4618" w:rsidP="00907F9E">
            <w:pPr>
              <w:pStyle w:val="TAC"/>
              <w:rPr>
                <w:rFonts w:eastAsia="Calibri"/>
                <w:szCs w:val="16"/>
              </w:rPr>
            </w:pPr>
            <w:r>
              <w:rPr>
                <w:rFonts w:eastAsia="Calibri"/>
                <w:szCs w:val="16"/>
              </w:rPr>
              <w:t>1</w:t>
            </w:r>
            <w:r w:rsidRPr="00216718">
              <w:rPr>
                <w:rFonts w:eastAsia="Calibri"/>
                <w:szCs w:val="16"/>
              </w:rPr>
              <w:t>0 ms</w:t>
            </w:r>
          </w:p>
        </w:tc>
        <w:tc>
          <w:tcPr>
            <w:tcW w:w="1710" w:type="dxa"/>
            <w:vAlign w:val="center"/>
          </w:tcPr>
          <w:p w:rsidR="002A4618" w:rsidRPr="00216718" w:rsidRDefault="002A4618" w:rsidP="00907F9E">
            <w:pPr>
              <w:pStyle w:val="TAC"/>
              <w:rPr>
                <w:rFonts w:eastAsia="Calibri"/>
                <w:szCs w:val="16"/>
              </w:rPr>
            </w:pPr>
            <w:r>
              <w:rPr>
                <w:rFonts w:eastAsia="Calibri"/>
                <w:szCs w:val="16"/>
              </w:rPr>
              <w:t>NA</w:t>
            </w:r>
          </w:p>
        </w:tc>
        <w:tc>
          <w:tcPr>
            <w:tcW w:w="1711" w:type="dxa"/>
            <w:shd w:val="clear" w:color="auto" w:fill="auto"/>
            <w:vAlign w:val="center"/>
          </w:tcPr>
          <w:p w:rsidR="002A4618" w:rsidRDefault="002A4618" w:rsidP="00907F9E">
            <w:pPr>
              <w:pStyle w:val="TAC"/>
              <w:rPr>
                <w:rFonts w:eastAsia="Calibri"/>
                <w:szCs w:val="16"/>
              </w:rPr>
            </w:pPr>
            <w:r w:rsidRPr="00216718">
              <w:rPr>
                <w:rFonts w:eastAsia="Calibri"/>
                <w:szCs w:val="16"/>
              </w:rPr>
              <w:t>Outdoor</w:t>
            </w:r>
            <w:r>
              <w:rPr>
                <w:rFonts w:eastAsia="Calibri"/>
                <w:szCs w:val="16"/>
              </w:rPr>
              <w:t xml:space="preserve"> </w:t>
            </w:r>
          </w:p>
          <w:p w:rsidR="002A4618" w:rsidRPr="00216718" w:rsidRDefault="002A4618" w:rsidP="00907F9E">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rsidR="002A4618" w:rsidRPr="00216718" w:rsidRDefault="002A4618" w:rsidP="00907F9E">
            <w:pPr>
              <w:pStyle w:val="TAC"/>
              <w:rPr>
                <w:rFonts w:eastAsia="Calibri"/>
                <w:szCs w:val="16"/>
              </w:rPr>
            </w:pPr>
            <w:r>
              <w:rPr>
                <w:rFonts w:eastAsia="Calibri"/>
                <w:szCs w:val="16"/>
              </w:rPr>
              <w:t>Indoor - up to 30 km/h</w:t>
            </w:r>
          </w:p>
        </w:tc>
      </w:tr>
      <w:tr w:rsidR="002A4618" w:rsidRPr="00D81B6A" w:rsidTr="00907F9E">
        <w:trPr>
          <w:trHeight w:val="896"/>
        </w:trPr>
        <w:tc>
          <w:tcPr>
            <w:tcW w:w="392" w:type="dxa"/>
            <w:shd w:val="clear" w:color="auto" w:fill="auto"/>
            <w:vAlign w:val="center"/>
          </w:tcPr>
          <w:p w:rsidR="002A4618" w:rsidRPr="00216718" w:rsidRDefault="002A4618" w:rsidP="00907F9E">
            <w:pPr>
              <w:pStyle w:val="TAC"/>
              <w:rPr>
                <w:rFonts w:eastAsia="Calibri"/>
                <w:szCs w:val="16"/>
              </w:rPr>
            </w:pPr>
            <w:r>
              <w:rPr>
                <w:rFonts w:eastAsia="Calibri"/>
                <w:szCs w:val="16"/>
              </w:rPr>
              <w:t>7</w:t>
            </w:r>
          </w:p>
        </w:tc>
        <w:tc>
          <w:tcPr>
            <w:tcW w:w="567" w:type="dxa"/>
            <w:shd w:val="clear" w:color="auto" w:fill="auto"/>
            <w:vAlign w:val="center"/>
          </w:tcPr>
          <w:p w:rsidR="002A4618" w:rsidRPr="00216718" w:rsidRDefault="002A4618" w:rsidP="00907F9E">
            <w:pPr>
              <w:pStyle w:val="TAC"/>
              <w:rPr>
                <w:rFonts w:eastAsia="Calibri"/>
                <w:szCs w:val="16"/>
              </w:rPr>
            </w:pPr>
            <w:r w:rsidRPr="00216718">
              <w:rPr>
                <w:rFonts w:eastAsia="Calibri"/>
                <w:szCs w:val="16"/>
              </w:rPr>
              <w:t>R</w:t>
            </w:r>
          </w:p>
        </w:tc>
        <w:tc>
          <w:tcPr>
            <w:tcW w:w="708" w:type="dxa"/>
            <w:shd w:val="clear" w:color="auto" w:fill="auto"/>
            <w:vAlign w:val="center"/>
          </w:tcPr>
          <w:p w:rsidR="002A4618" w:rsidRPr="00216718" w:rsidRDefault="002A4618" w:rsidP="00907F9E">
            <w:pPr>
              <w:pStyle w:val="TAC"/>
              <w:rPr>
                <w:rFonts w:eastAsia="Calibri"/>
                <w:szCs w:val="16"/>
              </w:rPr>
            </w:pPr>
            <w:r w:rsidRPr="00216718">
              <w:rPr>
                <w:rFonts w:eastAsia="Calibri"/>
                <w:szCs w:val="16"/>
              </w:rPr>
              <w:t>0.2 m</w:t>
            </w:r>
          </w:p>
        </w:tc>
        <w:tc>
          <w:tcPr>
            <w:tcW w:w="709" w:type="dxa"/>
            <w:shd w:val="clear" w:color="auto" w:fill="auto"/>
            <w:vAlign w:val="center"/>
          </w:tcPr>
          <w:p w:rsidR="002A4618" w:rsidRPr="00216718" w:rsidRDefault="002A4618" w:rsidP="00907F9E">
            <w:pPr>
              <w:pStyle w:val="TAC"/>
              <w:rPr>
                <w:rFonts w:eastAsia="Calibri"/>
                <w:szCs w:val="16"/>
              </w:rPr>
            </w:pPr>
            <w:r w:rsidRPr="00216718">
              <w:rPr>
                <w:rFonts w:eastAsia="Calibri"/>
                <w:szCs w:val="16"/>
              </w:rPr>
              <w:t>0.2 m</w:t>
            </w:r>
          </w:p>
        </w:tc>
        <w:tc>
          <w:tcPr>
            <w:tcW w:w="1134" w:type="dxa"/>
            <w:shd w:val="clear" w:color="auto" w:fill="auto"/>
            <w:vAlign w:val="center"/>
          </w:tcPr>
          <w:p w:rsidR="002A4618" w:rsidRPr="00216718" w:rsidRDefault="002A4618" w:rsidP="00907F9E">
            <w:pPr>
              <w:pStyle w:val="TAC"/>
              <w:rPr>
                <w:rFonts w:eastAsia="Calibri"/>
                <w:szCs w:val="16"/>
              </w:rPr>
            </w:pPr>
            <w:r w:rsidRPr="00216718">
              <w:rPr>
                <w:rFonts w:eastAsia="Calibri"/>
                <w:szCs w:val="16"/>
              </w:rPr>
              <w:t>99 %</w:t>
            </w:r>
          </w:p>
        </w:tc>
        <w:tc>
          <w:tcPr>
            <w:tcW w:w="851" w:type="dxa"/>
            <w:shd w:val="clear" w:color="auto" w:fill="auto"/>
            <w:vAlign w:val="center"/>
          </w:tcPr>
          <w:p w:rsidR="002A4618" w:rsidRPr="00216718" w:rsidRDefault="002A4618" w:rsidP="00907F9E">
            <w:pPr>
              <w:pStyle w:val="TAC"/>
              <w:rPr>
                <w:rFonts w:eastAsia="Calibri"/>
                <w:szCs w:val="16"/>
              </w:rPr>
            </w:pPr>
            <w:r w:rsidRPr="00216718">
              <w:rPr>
                <w:rFonts w:eastAsia="Calibri"/>
                <w:szCs w:val="16"/>
              </w:rPr>
              <w:t>1 s</w:t>
            </w:r>
          </w:p>
        </w:tc>
        <w:tc>
          <w:tcPr>
            <w:tcW w:w="5132" w:type="dxa"/>
            <w:gridSpan w:val="3"/>
            <w:shd w:val="clear" w:color="auto" w:fill="auto"/>
            <w:vAlign w:val="center"/>
          </w:tcPr>
          <w:p w:rsidR="002A4618" w:rsidRPr="00216718" w:rsidRDefault="002A4618" w:rsidP="00907F9E">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rsidR="002A4618" w:rsidRPr="00216718" w:rsidRDefault="002A4618" w:rsidP="00907F9E">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w:t>
            </w:r>
            <w:r w:rsidRPr="00557089">
              <w:rPr>
                <w:rFonts w:eastAsia="Calibri"/>
                <w:noProof/>
                <w:szCs w:val="16"/>
              </w:rPr>
              <w:t>other</w:t>
            </w:r>
            <w:r w:rsidRPr="00216718">
              <w:rPr>
                <w:rFonts w:eastAsia="Calibri"/>
                <w:szCs w:val="16"/>
              </w:rPr>
              <w:t xml:space="preserve"> (note </w:t>
            </w:r>
            <w:r>
              <w:rPr>
                <w:rFonts w:eastAsia="Calibri"/>
                <w:szCs w:val="16"/>
              </w:rPr>
              <w:t>3</w:t>
            </w:r>
            <w:r w:rsidRPr="00216718">
              <w:rPr>
                <w:rFonts w:eastAsia="Calibri"/>
                <w:szCs w:val="16"/>
              </w:rPr>
              <w:t>)</w:t>
            </w:r>
          </w:p>
        </w:tc>
      </w:tr>
      <w:tr w:rsidR="002A4618" w:rsidRPr="00216718" w:rsidTr="00907F9E">
        <w:tc>
          <w:tcPr>
            <w:tcW w:w="9493" w:type="dxa"/>
            <w:gridSpan w:val="9"/>
            <w:shd w:val="clear" w:color="auto" w:fill="auto"/>
            <w:vAlign w:val="center"/>
          </w:tcPr>
          <w:p w:rsidR="002A4618" w:rsidRDefault="002A4618" w:rsidP="00907F9E">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rsidR="002A4618" w:rsidRPr="00216718" w:rsidRDefault="002A4618" w:rsidP="00907F9E">
            <w:pPr>
              <w:pStyle w:val="TAN"/>
              <w:rPr>
                <w:rFonts w:eastAsia="Calibri"/>
                <w:szCs w:val="16"/>
              </w:rPr>
            </w:pPr>
          </w:p>
          <w:p w:rsidR="002A4618" w:rsidRDefault="002A4618" w:rsidP="00907F9E">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rsidR="002A4618" w:rsidRDefault="002A4618" w:rsidP="00907F9E">
            <w:pPr>
              <w:pStyle w:val="TAN"/>
              <w:rPr>
                <w:rFonts w:eastAsia="Calibri"/>
                <w:szCs w:val="16"/>
              </w:rPr>
            </w:pPr>
          </w:p>
          <w:p w:rsidR="002A4618" w:rsidRDefault="002A4618" w:rsidP="00907F9E">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rsidR="002A4618" w:rsidRPr="00216718" w:rsidRDefault="002A4618" w:rsidP="00907F9E">
            <w:pPr>
              <w:pStyle w:val="TAN"/>
              <w:rPr>
                <w:rFonts w:eastAsia="Calibri"/>
                <w:szCs w:val="16"/>
              </w:rPr>
            </w:pPr>
          </w:p>
        </w:tc>
      </w:tr>
    </w:tbl>
    <w:p w:rsidR="00801FCB" w:rsidRDefault="00801FCB" w:rsidP="00801FCB">
      <w:pPr>
        <w:pStyle w:val="3GPPNormalText"/>
      </w:pPr>
    </w:p>
    <w:p w:rsidR="00801FCB" w:rsidRDefault="00801FCB" w:rsidP="00801FCB">
      <w:pPr>
        <w:pStyle w:val="3GPPNormalText"/>
      </w:pPr>
    </w:p>
    <w:p w:rsidR="00663C84" w:rsidRPr="00663C84" w:rsidRDefault="00663C84" w:rsidP="00663C84">
      <w:pPr>
        <w:rPr>
          <w:lang w:eastAsia="zh-CN"/>
        </w:rPr>
      </w:pPr>
    </w:p>
    <w:p w:rsidR="000859B2" w:rsidRPr="00BF63BE" w:rsidRDefault="002B1B21" w:rsidP="00200DCD">
      <w:pPr>
        <w:pStyle w:val="Heading1"/>
        <w:rPr>
          <w:rFonts w:eastAsia="SimSun"/>
          <w:lang w:eastAsia="zh-CN"/>
        </w:rPr>
      </w:pPr>
      <w:r w:rsidRPr="002B1B21">
        <w:rPr>
          <w:rFonts w:eastAsia="SimSun"/>
          <w:lang w:eastAsia="zh-CN"/>
        </w:rPr>
        <w:t>Conclusion</w:t>
      </w:r>
    </w:p>
    <w:p w:rsidR="00AF077A" w:rsidRPr="003E3B7F" w:rsidRDefault="00FD446B" w:rsidP="00347DC8">
      <w:pPr>
        <w:rPr>
          <w:rFonts w:eastAsiaTheme="minorEastAsia"/>
          <w:lang w:eastAsia="zh-CN"/>
        </w:rPr>
      </w:pPr>
      <w:r w:rsidRPr="003E3B7F">
        <w:rPr>
          <w:rFonts w:eastAsiaTheme="minorEastAsia" w:hint="eastAsia"/>
          <w:lang w:eastAsia="zh-CN"/>
        </w:rPr>
        <w:t xml:space="preserve">In this contribution, we </w:t>
      </w:r>
      <w:r w:rsidRPr="003E3B7F">
        <w:rPr>
          <w:rFonts w:eastAsiaTheme="minorEastAsia"/>
          <w:lang w:eastAsia="zh-CN"/>
        </w:rPr>
        <w:t xml:space="preserve">discussed </w:t>
      </w:r>
      <w:r w:rsidRPr="003E3B7F">
        <w:rPr>
          <w:rFonts w:eastAsiaTheme="minorEastAsia"/>
          <w:noProof/>
          <w:lang w:eastAsia="zh-CN"/>
        </w:rPr>
        <w:t xml:space="preserve">the </w:t>
      </w:r>
      <w:r w:rsidR="00AC7E07" w:rsidRPr="003E3B7F">
        <w:rPr>
          <w:noProof/>
        </w:rPr>
        <w:t>target performances requirements for this SI for regulatory and commercial use cases</w:t>
      </w:r>
      <w:r w:rsidR="003E3B7F" w:rsidRPr="003E3B7F">
        <w:rPr>
          <w:rFonts w:eastAsiaTheme="minorEastAsia"/>
          <w:noProof/>
          <w:lang w:eastAsia="zh-CN"/>
        </w:rPr>
        <w:t xml:space="preserve">. Based </w:t>
      </w:r>
      <w:r w:rsidR="00AC7E07" w:rsidRPr="003E3B7F">
        <w:rPr>
          <w:rFonts w:eastAsiaTheme="minorEastAsia"/>
          <w:lang w:eastAsia="zh-CN"/>
        </w:rPr>
        <w:t>on the discussion, we propose:</w:t>
      </w:r>
    </w:p>
    <w:p w:rsidR="008B1C4E" w:rsidRDefault="00A32FDE">
      <w:pPr>
        <w:pStyle w:val="TableofFigures"/>
        <w:tabs>
          <w:tab w:val="right" w:pos="9629"/>
        </w:tabs>
        <w:rPr>
          <w:rFonts w:eastAsiaTheme="minorEastAsia" w:cstheme="minorBidi"/>
          <w:b w:val="0"/>
          <w:bCs w:val="0"/>
          <w:noProof/>
          <w:sz w:val="22"/>
          <w:szCs w:val="22"/>
          <w:lang w:val="en-US" w:eastAsia="zh-CN"/>
        </w:rPr>
      </w:pPr>
      <w:r w:rsidRPr="00A32FDE">
        <w:rPr>
          <w:i/>
          <w:szCs w:val="22"/>
        </w:rPr>
        <w:fldChar w:fldCharType="begin"/>
      </w:r>
      <w:r w:rsidR="00702FA6">
        <w:rPr>
          <w:i/>
          <w:szCs w:val="22"/>
        </w:rPr>
        <w:instrText xml:space="preserve"> TOC \n \c "Proposal" </w:instrText>
      </w:r>
      <w:r w:rsidRPr="00A32FDE">
        <w:rPr>
          <w:i/>
          <w:szCs w:val="22"/>
        </w:rPr>
        <w:fldChar w:fldCharType="separate"/>
      </w:r>
      <w:r w:rsidR="008B1C4E" w:rsidRPr="00BF3DFC">
        <w:rPr>
          <w:i/>
          <w:noProof/>
        </w:rPr>
        <w:t>Proposal 1: This SI should consider meeting the regulatory requirements as the minimum target requirements. For regulatory user cases, the</w:t>
      </w:r>
      <w:r w:rsidR="008B1C4E" w:rsidRPr="00BF3DFC">
        <w:rPr>
          <w:i/>
          <w:noProof/>
          <w:lang w:val="en-US"/>
        </w:rPr>
        <w:t xml:space="preserve"> target positioning technologies should at least meet the horizontal location accuracy of 50 meters</w:t>
      </w:r>
      <w:r w:rsidR="008B1C4E" w:rsidRPr="00BF3DFC">
        <w:rPr>
          <w:i/>
          <w:noProof/>
        </w:rPr>
        <w:t xml:space="preserve">, and is capable of identifying floor level from multi-story buildings or </w:t>
      </w:r>
      <w:r w:rsidR="008B1C4E" w:rsidRPr="00BF3DFC">
        <w:rPr>
          <w:i/>
          <w:noProof/>
          <w:lang w:val="en-US"/>
        </w:rPr>
        <w:t xml:space="preserve">meets the vertical location accuracy of 3 meters, </w:t>
      </w:r>
      <w:r w:rsidR="008B1C4E" w:rsidRPr="00BF3DFC">
        <w:rPr>
          <w:i/>
          <w:noProof/>
        </w:rPr>
        <w:t>for 80 percent of all calls for the evaluation scenarios identified in this SI.</w:t>
      </w:r>
    </w:p>
    <w:p w:rsidR="008B1C4E" w:rsidRDefault="008B1C4E">
      <w:pPr>
        <w:pStyle w:val="TableofFigures"/>
        <w:tabs>
          <w:tab w:val="right" w:pos="9629"/>
        </w:tabs>
        <w:rPr>
          <w:rFonts w:eastAsiaTheme="minorEastAsia" w:cstheme="minorBidi"/>
          <w:b w:val="0"/>
          <w:bCs w:val="0"/>
          <w:noProof/>
          <w:sz w:val="22"/>
          <w:szCs w:val="22"/>
          <w:lang w:val="en-US" w:eastAsia="zh-CN"/>
        </w:rPr>
      </w:pPr>
      <w:r w:rsidRPr="00BF3DFC">
        <w:rPr>
          <w:i/>
          <w:noProof/>
        </w:rPr>
        <w:t>Proposal 2: The commercial use-case requirements should be used as additional input for the evaluation/study of this SI. For commercial user cases, the SI may focus on investigating the</w:t>
      </w:r>
      <w:r w:rsidRPr="00BF3DFC">
        <w:rPr>
          <w:i/>
          <w:noProof/>
          <w:lang w:val="en-US"/>
        </w:rPr>
        <w:t xml:space="preserve"> positioning technologies that have the potential to meet the requirements of horizontal and vertical location accuracy, availability and latency of </w:t>
      </w:r>
      <w:r w:rsidRPr="00BF3DFC">
        <w:rPr>
          <w:i/>
          <w:noProof/>
        </w:rPr>
        <w:t xml:space="preserve">positioning service levels 1 and 2 for 5G positioning service area as defined in TS </w:t>
      </w:r>
      <w:r w:rsidRPr="00BF3DFC">
        <w:rPr>
          <w:rFonts w:eastAsia="SimSun"/>
          <w:i/>
          <w:noProof/>
          <w:lang w:eastAsia="zh-CN"/>
        </w:rPr>
        <w:t xml:space="preserve">22.261, but should not exclude the </w:t>
      </w:r>
      <w:r w:rsidRPr="00BF3DFC">
        <w:rPr>
          <w:i/>
          <w:noProof/>
          <w:lang w:val="en-US"/>
        </w:rPr>
        <w:t>positioning technologies that have the potential to exceed these performance requiremsnts.</w:t>
      </w:r>
    </w:p>
    <w:p w:rsidR="00BB7E0A" w:rsidRPr="00A4102F" w:rsidRDefault="00A32FDE" w:rsidP="00702FA6">
      <w:pPr>
        <w:pStyle w:val="3GPPHeading1"/>
      </w:pPr>
      <w:r>
        <w:rPr>
          <w:i/>
          <w:szCs w:val="22"/>
        </w:rPr>
        <w:fldChar w:fldCharType="end"/>
      </w:r>
      <w:r w:rsidR="00BB7E0A">
        <w:t>Reference</w:t>
      </w:r>
    </w:p>
    <w:p w:rsidR="005B2859" w:rsidRDefault="005B2859" w:rsidP="00FC21B8">
      <w:pPr>
        <w:pStyle w:val="ListParagraph"/>
        <w:numPr>
          <w:ilvl w:val="0"/>
          <w:numId w:val="33"/>
        </w:numPr>
        <w:tabs>
          <w:tab w:val="left" w:pos="0"/>
          <w:tab w:val="left" w:pos="540"/>
        </w:tabs>
        <w:jc w:val="both"/>
        <w:rPr>
          <w:rFonts w:eastAsia="SimSun"/>
          <w:noProof/>
          <w:lang w:eastAsia="zh-CN"/>
        </w:rPr>
      </w:pPr>
      <w:bookmarkStart w:id="24" w:name="_Ref525207548"/>
      <w:bookmarkStart w:id="25" w:name="_Ref466049618"/>
      <w:bookmarkStart w:id="26" w:name="_Ref430885014"/>
      <w:r w:rsidRPr="005B2859">
        <w:rPr>
          <w:rFonts w:eastAsia="SimSun"/>
          <w:noProof/>
          <w:lang w:eastAsia="zh-CN"/>
        </w:rPr>
        <w:t>RP-181399</w:t>
      </w:r>
      <w:r>
        <w:rPr>
          <w:rFonts w:eastAsia="SimSun"/>
          <w:noProof/>
          <w:lang w:eastAsia="zh-CN"/>
        </w:rPr>
        <w:t>,</w:t>
      </w:r>
      <w:r w:rsidRPr="005B2859">
        <w:rPr>
          <w:rFonts w:eastAsia="SimSun"/>
          <w:noProof/>
          <w:lang w:eastAsia="zh-CN"/>
        </w:rPr>
        <w:t xml:space="preserve"> </w:t>
      </w:r>
      <w:r>
        <w:rPr>
          <w:rFonts w:eastAsia="SimSun"/>
          <w:noProof/>
          <w:lang w:eastAsia="zh-CN"/>
        </w:rPr>
        <w:t>“</w:t>
      </w:r>
      <w:r w:rsidRPr="005B2859">
        <w:rPr>
          <w:rFonts w:eastAsia="SimSun"/>
          <w:noProof/>
          <w:lang w:eastAsia="zh-CN"/>
        </w:rPr>
        <w:t>New SID: Study on NR positioning support</w:t>
      </w:r>
      <w:r>
        <w:rPr>
          <w:rFonts w:eastAsia="SimSun"/>
          <w:noProof/>
          <w:lang w:eastAsia="zh-CN"/>
        </w:rPr>
        <w:t>”</w:t>
      </w:r>
      <w:r w:rsidRPr="005B2859">
        <w:rPr>
          <w:rFonts w:eastAsia="SimSun"/>
          <w:noProof/>
          <w:lang w:eastAsia="zh-CN"/>
        </w:rPr>
        <w:t>, Intel Corporation, Ericsson</w:t>
      </w:r>
      <w:bookmarkEnd w:id="24"/>
    </w:p>
    <w:p w:rsidR="00AE050C" w:rsidRDefault="00AE050C" w:rsidP="00AE050C">
      <w:pPr>
        <w:pStyle w:val="ListParagraph"/>
        <w:numPr>
          <w:ilvl w:val="0"/>
          <w:numId w:val="33"/>
        </w:numPr>
        <w:tabs>
          <w:tab w:val="left" w:pos="0"/>
          <w:tab w:val="left" w:pos="540"/>
        </w:tabs>
        <w:jc w:val="both"/>
        <w:rPr>
          <w:rFonts w:eastAsia="SimSun"/>
          <w:noProof/>
          <w:lang w:eastAsia="zh-CN"/>
        </w:rPr>
      </w:pPr>
      <w:bookmarkStart w:id="27" w:name="_Ref525207554"/>
      <w:r w:rsidRPr="00843F10">
        <w:rPr>
          <w:rFonts w:eastAsia="SimSun"/>
          <w:noProof/>
          <w:lang w:eastAsia="zh-CN"/>
        </w:rPr>
        <w:t>RP-182155</w:t>
      </w:r>
      <w:r>
        <w:rPr>
          <w:rFonts w:eastAsia="SimSun"/>
          <w:noProof/>
          <w:lang w:eastAsia="zh-CN"/>
        </w:rPr>
        <w:t>, “</w:t>
      </w:r>
      <w:r w:rsidRPr="00843F10">
        <w:rPr>
          <w:rFonts w:eastAsia="SimSun"/>
          <w:noProof/>
          <w:lang w:eastAsia="zh-CN"/>
        </w:rPr>
        <w:t>Revised SID: Study on NR positioning support</w:t>
      </w:r>
      <w:r>
        <w:rPr>
          <w:rFonts w:eastAsia="SimSun"/>
          <w:noProof/>
          <w:lang w:eastAsia="zh-CN"/>
        </w:rPr>
        <w:t xml:space="preserve">”, </w:t>
      </w:r>
      <w:r w:rsidRPr="00896DB3">
        <w:rPr>
          <w:rFonts w:eastAsia="SimSun"/>
          <w:noProof/>
          <w:lang w:eastAsia="zh-CN"/>
        </w:rPr>
        <w:t>Intel Corporation, Ericsson</w:t>
      </w:r>
      <w:bookmarkEnd w:id="27"/>
    </w:p>
    <w:p w:rsidR="00AE050C" w:rsidRDefault="006F4011" w:rsidP="00FC21B8">
      <w:pPr>
        <w:pStyle w:val="ListParagraph"/>
        <w:numPr>
          <w:ilvl w:val="0"/>
          <w:numId w:val="33"/>
        </w:numPr>
        <w:tabs>
          <w:tab w:val="left" w:pos="0"/>
          <w:tab w:val="left" w:pos="540"/>
        </w:tabs>
        <w:jc w:val="both"/>
        <w:rPr>
          <w:rFonts w:eastAsia="SimSun"/>
          <w:noProof/>
          <w:lang w:eastAsia="zh-CN"/>
        </w:rPr>
      </w:pPr>
      <w:bookmarkStart w:id="28" w:name="_Ref525207525"/>
      <w:r>
        <w:rPr>
          <w:rFonts w:eastAsia="SimSun"/>
          <w:noProof/>
          <w:lang w:eastAsia="zh-CN"/>
        </w:rPr>
        <w:t>FCC-</w:t>
      </w:r>
      <w:r w:rsidR="00754A5A" w:rsidRPr="00754A5A">
        <w:rPr>
          <w:rFonts w:eastAsia="SimSun"/>
          <w:noProof/>
          <w:lang w:eastAsia="zh-CN"/>
        </w:rPr>
        <w:t>15-9</w:t>
      </w:r>
      <w:r w:rsidR="00754A5A">
        <w:rPr>
          <w:rFonts w:eastAsia="SimSun"/>
          <w:noProof/>
          <w:lang w:eastAsia="zh-CN"/>
        </w:rPr>
        <w:t>, “</w:t>
      </w:r>
      <w:r w:rsidR="00754A5A" w:rsidRPr="00754A5A">
        <w:rPr>
          <w:rFonts w:eastAsia="SimSun"/>
          <w:noProof/>
          <w:lang w:eastAsia="zh-CN"/>
        </w:rPr>
        <w:t>Wireless E911 Location Accuracy Requirements</w:t>
      </w:r>
      <w:r w:rsidR="00754A5A">
        <w:rPr>
          <w:rFonts w:eastAsia="SimSun"/>
          <w:noProof/>
          <w:lang w:eastAsia="zh-CN"/>
        </w:rPr>
        <w:t xml:space="preserve">”, </w:t>
      </w:r>
      <w:r w:rsidR="00754A5A" w:rsidRPr="00754A5A">
        <w:rPr>
          <w:rFonts w:eastAsia="SimSun"/>
          <w:noProof/>
          <w:lang w:eastAsia="zh-CN"/>
        </w:rPr>
        <w:t>PS Docket No. 07-114</w:t>
      </w:r>
      <w:r w:rsidR="00754A5A">
        <w:rPr>
          <w:rFonts w:eastAsia="SimSun"/>
          <w:noProof/>
          <w:lang w:eastAsia="zh-CN"/>
        </w:rPr>
        <w:t xml:space="preserve">, </w:t>
      </w:r>
      <w:r w:rsidR="00754A5A" w:rsidRPr="00754A5A">
        <w:rPr>
          <w:rFonts w:eastAsia="SimSun"/>
          <w:noProof/>
          <w:lang w:eastAsia="zh-CN"/>
        </w:rPr>
        <w:t>February 3, 2015</w:t>
      </w:r>
      <w:bookmarkEnd w:id="28"/>
    </w:p>
    <w:p w:rsidR="00A812A6" w:rsidRDefault="00EA719E" w:rsidP="00FC21B8">
      <w:pPr>
        <w:pStyle w:val="ListParagraph"/>
        <w:numPr>
          <w:ilvl w:val="0"/>
          <w:numId w:val="33"/>
        </w:numPr>
        <w:tabs>
          <w:tab w:val="left" w:pos="0"/>
          <w:tab w:val="left" w:pos="540"/>
        </w:tabs>
        <w:jc w:val="both"/>
        <w:rPr>
          <w:rFonts w:eastAsia="SimSun"/>
          <w:noProof/>
          <w:lang w:eastAsia="zh-CN"/>
        </w:rPr>
      </w:pPr>
      <w:bookmarkStart w:id="29" w:name="_Ref525242979"/>
      <w:r>
        <w:rPr>
          <w:rFonts w:eastAsia="SimSun"/>
          <w:noProof/>
          <w:lang w:eastAsia="zh-CN"/>
        </w:rPr>
        <w:t>3GPP TS</w:t>
      </w:r>
      <w:r w:rsidR="00F05EE6">
        <w:rPr>
          <w:rFonts w:eastAsia="SimSun"/>
          <w:noProof/>
          <w:lang w:eastAsia="zh-CN"/>
        </w:rPr>
        <w:t xml:space="preserve"> </w:t>
      </w:r>
      <w:r w:rsidR="00DB12B0" w:rsidRPr="00DB12B0">
        <w:rPr>
          <w:rFonts w:eastAsia="SimSun"/>
          <w:noProof/>
          <w:lang w:eastAsia="zh-CN"/>
        </w:rPr>
        <w:t>22.261</w:t>
      </w:r>
      <w:r w:rsidR="00DB12B0">
        <w:rPr>
          <w:rFonts w:eastAsia="SimSun"/>
          <w:noProof/>
          <w:lang w:eastAsia="zh-CN"/>
        </w:rPr>
        <w:t>, “</w:t>
      </w:r>
      <w:r w:rsidR="00DB12B0" w:rsidRPr="00DB12B0">
        <w:rPr>
          <w:rFonts w:eastAsia="SimSun"/>
          <w:noProof/>
          <w:lang w:eastAsia="zh-CN"/>
        </w:rPr>
        <w:t xml:space="preserve">Service requirements for </w:t>
      </w:r>
      <w:r w:rsidR="00DB12B0" w:rsidRPr="00762913">
        <w:rPr>
          <w:rFonts w:eastAsia="SimSun"/>
          <w:noProof/>
          <w:lang w:eastAsia="zh-CN"/>
        </w:rPr>
        <w:t>next generation</w:t>
      </w:r>
      <w:r w:rsidR="00DB12B0" w:rsidRPr="00DB12B0">
        <w:rPr>
          <w:rFonts w:eastAsia="SimSun"/>
          <w:noProof/>
          <w:lang w:eastAsia="zh-CN"/>
        </w:rPr>
        <w:t xml:space="preserve"> new services and markets</w:t>
      </w:r>
      <w:r w:rsidR="00DB12B0">
        <w:rPr>
          <w:rFonts w:eastAsia="SimSun"/>
          <w:noProof/>
          <w:lang w:eastAsia="zh-CN"/>
        </w:rPr>
        <w:t>”</w:t>
      </w:r>
      <w:bookmarkEnd w:id="29"/>
    </w:p>
    <w:bookmarkEnd w:id="25"/>
    <w:bookmarkEnd w:id="26"/>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C1F" w:rsidRDefault="00CD5C1F" w:rsidP="00086ACB">
      <w:r>
        <w:separator/>
      </w:r>
    </w:p>
  </w:endnote>
  <w:endnote w:type="continuationSeparator" w:id="0">
    <w:p w:rsidR="00CD5C1F" w:rsidRDefault="00CD5C1F"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C1F" w:rsidRDefault="00CD5C1F" w:rsidP="00086ACB">
      <w:r>
        <w:separator/>
      </w:r>
    </w:p>
  </w:footnote>
  <w:footnote w:type="continuationSeparator" w:id="0">
    <w:p w:rsidR="00CD5C1F" w:rsidRDefault="00CD5C1F"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62726"/>
    <w:multiLevelType w:val="hybridMultilevel"/>
    <w:tmpl w:val="FBC20A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lvl w:ilvl="0" w:tplc="047E96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A36398"/>
    <w:multiLevelType w:val="hybridMultilevel"/>
    <w:tmpl w:val="82B26F84"/>
    <w:lvl w:ilvl="0" w:tplc="CAA004D2">
      <w:start w:val="1"/>
      <w:numFmt w:val="upperLetter"/>
      <w:lvlText w:val="(%1)"/>
      <w:lvlJc w:val="left"/>
      <w:pPr>
        <w:ind w:left="2160" w:hanging="360"/>
      </w:pPr>
      <w:rPr>
        <w:rFonts w:hint="default"/>
        <w:i w:val="0"/>
      </w:rPr>
    </w:lvl>
    <w:lvl w:ilvl="1" w:tplc="2A3A6614">
      <w:start w:val="1"/>
      <w:numFmt w:val="decimal"/>
      <w:lvlText w:val="(%2)"/>
      <w:lvlJc w:val="left"/>
      <w:pPr>
        <w:ind w:left="2880" w:hanging="360"/>
      </w:pPr>
      <w:rPr>
        <w:rFonts w:hint="default"/>
        <w:b w:val="0"/>
        <w:i/>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215E5E22"/>
    <w:multiLevelType w:val="hybridMultilevel"/>
    <w:tmpl w:val="2D64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3">
    <w:nsid w:val="2719276C"/>
    <w:multiLevelType w:val="multilevel"/>
    <w:tmpl w:val="2719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8CA61D2"/>
    <w:multiLevelType w:val="hybridMultilevel"/>
    <w:tmpl w:val="FDFA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DEF56B0"/>
    <w:multiLevelType w:val="hybridMultilevel"/>
    <w:tmpl w:val="568A6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30">
    <w:nsid w:val="61B77354"/>
    <w:multiLevelType w:val="hybridMultilevel"/>
    <w:tmpl w:val="5E5EBD8E"/>
    <w:lvl w:ilvl="0" w:tplc="474A3432">
      <w:start w:val="1"/>
      <w:numFmt w:val="bullet"/>
      <w:lvlText w:val=""/>
      <w:lvlJc w:val="left"/>
      <w:pPr>
        <w:ind w:left="720" w:hanging="360"/>
      </w:pPr>
      <w:rPr>
        <w:rFonts w:ascii="Symbol" w:hAnsi="Symbol" w:hint="default"/>
      </w:rPr>
    </w:lvl>
    <w:lvl w:ilvl="1" w:tplc="E45C2686">
      <w:start w:val="1"/>
      <w:numFmt w:val="bullet"/>
      <w:lvlText w:val="o"/>
      <w:lvlJc w:val="left"/>
      <w:pPr>
        <w:ind w:left="1440" w:hanging="360"/>
      </w:pPr>
      <w:rPr>
        <w:rFonts w:ascii="Courier New" w:hAnsi="Courier New" w:cs="Courier New" w:hint="default"/>
      </w:rPr>
    </w:lvl>
    <w:lvl w:ilvl="2" w:tplc="5FD84104" w:tentative="1">
      <w:start w:val="1"/>
      <w:numFmt w:val="bullet"/>
      <w:lvlText w:val=""/>
      <w:lvlJc w:val="left"/>
      <w:pPr>
        <w:ind w:left="2160" w:hanging="360"/>
      </w:pPr>
      <w:rPr>
        <w:rFonts w:ascii="Wingdings" w:hAnsi="Wingdings" w:hint="default"/>
      </w:rPr>
    </w:lvl>
    <w:lvl w:ilvl="3" w:tplc="BB58A668" w:tentative="1">
      <w:start w:val="1"/>
      <w:numFmt w:val="bullet"/>
      <w:lvlText w:val=""/>
      <w:lvlJc w:val="left"/>
      <w:pPr>
        <w:ind w:left="2880" w:hanging="360"/>
      </w:pPr>
      <w:rPr>
        <w:rFonts w:ascii="Symbol" w:hAnsi="Symbol" w:hint="default"/>
      </w:rPr>
    </w:lvl>
    <w:lvl w:ilvl="4" w:tplc="5CA6DA84" w:tentative="1">
      <w:start w:val="1"/>
      <w:numFmt w:val="bullet"/>
      <w:lvlText w:val="o"/>
      <w:lvlJc w:val="left"/>
      <w:pPr>
        <w:ind w:left="3600" w:hanging="360"/>
      </w:pPr>
      <w:rPr>
        <w:rFonts w:ascii="Courier New" w:hAnsi="Courier New" w:cs="Courier New" w:hint="default"/>
      </w:rPr>
    </w:lvl>
    <w:lvl w:ilvl="5" w:tplc="B8341E08" w:tentative="1">
      <w:start w:val="1"/>
      <w:numFmt w:val="bullet"/>
      <w:lvlText w:val=""/>
      <w:lvlJc w:val="left"/>
      <w:pPr>
        <w:ind w:left="4320" w:hanging="360"/>
      </w:pPr>
      <w:rPr>
        <w:rFonts w:ascii="Wingdings" w:hAnsi="Wingdings" w:hint="default"/>
      </w:rPr>
    </w:lvl>
    <w:lvl w:ilvl="6" w:tplc="6CE63BBA" w:tentative="1">
      <w:start w:val="1"/>
      <w:numFmt w:val="bullet"/>
      <w:lvlText w:val=""/>
      <w:lvlJc w:val="left"/>
      <w:pPr>
        <w:ind w:left="5040" w:hanging="360"/>
      </w:pPr>
      <w:rPr>
        <w:rFonts w:ascii="Symbol" w:hAnsi="Symbol" w:hint="default"/>
      </w:rPr>
    </w:lvl>
    <w:lvl w:ilvl="7" w:tplc="A9C42FD2" w:tentative="1">
      <w:start w:val="1"/>
      <w:numFmt w:val="bullet"/>
      <w:lvlText w:val="o"/>
      <w:lvlJc w:val="left"/>
      <w:pPr>
        <w:ind w:left="5760" w:hanging="360"/>
      </w:pPr>
      <w:rPr>
        <w:rFonts w:ascii="Courier New" w:hAnsi="Courier New" w:cs="Courier New" w:hint="default"/>
      </w:rPr>
    </w:lvl>
    <w:lvl w:ilvl="8" w:tplc="E8602766" w:tentative="1">
      <w:start w:val="1"/>
      <w:numFmt w:val="bullet"/>
      <w:lvlText w:val=""/>
      <w:lvlJc w:val="left"/>
      <w:pPr>
        <w:ind w:left="6480" w:hanging="360"/>
      </w:pPr>
      <w:rPr>
        <w:rFonts w:ascii="Wingdings" w:hAnsi="Wingdings" w:hint="default"/>
      </w:rPr>
    </w:lvl>
  </w:abstractNum>
  <w:abstractNum w:abstractNumId="31">
    <w:nsid w:val="646373FE"/>
    <w:multiLevelType w:val="hybridMultilevel"/>
    <w:tmpl w:val="1280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6D414F"/>
    <w:multiLevelType w:val="hybridMultilevel"/>
    <w:tmpl w:val="690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nsid w:val="70860BD4"/>
    <w:multiLevelType w:val="hybridMultilevel"/>
    <w:tmpl w:val="FC94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6"/>
  </w:num>
  <w:num w:numId="3">
    <w:abstractNumId w:val="2"/>
  </w:num>
  <w:num w:numId="4">
    <w:abstractNumId w:val="45"/>
  </w:num>
  <w:num w:numId="5">
    <w:abstractNumId w:val="17"/>
  </w:num>
  <w:num w:numId="6">
    <w:abstractNumId w:val="44"/>
  </w:num>
  <w:num w:numId="7">
    <w:abstractNumId w:val="6"/>
  </w:num>
  <w:num w:numId="8">
    <w:abstractNumId w:val="0"/>
  </w:num>
  <w:num w:numId="9">
    <w:abstractNumId w:val="24"/>
  </w:num>
  <w:num w:numId="10">
    <w:abstractNumId w:val="11"/>
  </w:num>
  <w:num w:numId="11">
    <w:abstractNumId w:val="34"/>
  </w:num>
  <w:num w:numId="12">
    <w:abstractNumId w:val="20"/>
  </w:num>
  <w:num w:numId="13">
    <w:abstractNumId w:val="8"/>
  </w:num>
  <w:num w:numId="14">
    <w:abstractNumId w:val="42"/>
  </w:num>
  <w:num w:numId="15">
    <w:abstractNumId w:val="23"/>
  </w:num>
  <w:num w:numId="16">
    <w:abstractNumId w:val="18"/>
  </w:num>
  <w:num w:numId="17">
    <w:abstractNumId w:val="25"/>
  </w:num>
  <w:num w:numId="18">
    <w:abstractNumId w:val="37"/>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6"/>
  </w:num>
  <w:num w:numId="23">
    <w:abstractNumId w:val="15"/>
  </w:num>
  <w:num w:numId="24">
    <w:abstractNumId w:val="40"/>
  </w:num>
  <w:num w:numId="25">
    <w:abstractNumId w:val="28"/>
  </w:num>
  <w:num w:numId="26">
    <w:abstractNumId w:val="12"/>
  </w:num>
  <w:num w:numId="27">
    <w:abstractNumId w:val="3"/>
  </w:num>
  <w:num w:numId="28">
    <w:abstractNumId w:val="41"/>
  </w:num>
  <w:num w:numId="29">
    <w:abstractNumId w:val="1"/>
  </w:num>
  <w:num w:numId="30">
    <w:abstractNumId w:val="27"/>
  </w:num>
  <w:num w:numId="31">
    <w:abstractNumId w:val="14"/>
  </w:num>
  <w:num w:numId="32">
    <w:abstractNumId w:val="33"/>
  </w:num>
  <w:num w:numId="33">
    <w:abstractNumId w:val="43"/>
  </w:num>
  <w:num w:numId="34">
    <w:abstractNumId w:val="32"/>
  </w:num>
  <w:num w:numId="35">
    <w:abstractNumId w:val="31"/>
  </w:num>
  <w:num w:numId="36">
    <w:abstractNumId w:val="19"/>
  </w:num>
  <w:num w:numId="37">
    <w:abstractNumId w:val="38"/>
  </w:num>
  <w:num w:numId="38">
    <w:abstractNumId w:val="10"/>
  </w:num>
  <w:num w:numId="39">
    <w:abstractNumId w:val="30"/>
  </w:num>
  <w:num w:numId="40">
    <w:abstractNumId w:val="16"/>
  </w:num>
  <w:num w:numId="41">
    <w:abstractNumId w:val="35"/>
  </w:num>
  <w:num w:numId="42">
    <w:abstractNumId w:val="5"/>
  </w:num>
  <w:num w:numId="43">
    <w:abstractNumId w:val="29"/>
  </w:num>
  <w:num w:numId="44">
    <w:abstractNumId w:val="9"/>
  </w:num>
  <w:num w:numId="45">
    <w:abstractNumId w:val="4"/>
  </w:num>
  <w:num w:numId="46">
    <w:abstractNumId w:val="13"/>
  </w:num>
  <w:num w:numId="47">
    <w:abstractNumId w:val="26"/>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50278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agFACAzulU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408"/>
    <w:rsid w:val="000A66F3"/>
    <w:rsid w:val="000A6D28"/>
    <w:rsid w:val="000A6FBD"/>
    <w:rsid w:val="000A73FF"/>
    <w:rsid w:val="000A7F0F"/>
    <w:rsid w:val="000B0254"/>
    <w:rsid w:val="000B0477"/>
    <w:rsid w:val="000B0BF3"/>
    <w:rsid w:val="000B21A5"/>
    <w:rsid w:val="000B22FC"/>
    <w:rsid w:val="000B26E0"/>
    <w:rsid w:val="000B2EFC"/>
    <w:rsid w:val="000B2F72"/>
    <w:rsid w:val="000B308D"/>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43"/>
    <w:rsid w:val="000D73FA"/>
    <w:rsid w:val="000D74A9"/>
    <w:rsid w:val="000E05C2"/>
    <w:rsid w:val="000E05DB"/>
    <w:rsid w:val="000E1C50"/>
    <w:rsid w:val="000E1F43"/>
    <w:rsid w:val="000E2180"/>
    <w:rsid w:val="000E25C9"/>
    <w:rsid w:val="000E30E1"/>
    <w:rsid w:val="000E3A74"/>
    <w:rsid w:val="000E458E"/>
    <w:rsid w:val="000E4C97"/>
    <w:rsid w:val="000E5563"/>
    <w:rsid w:val="000E5767"/>
    <w:rsid w:val="000E67DD"/>
    <w:rsid w:val="000E79A2"/>
    <w:rsid w:val="000E7F75"/>
    <w:rsid w:val="000F0692"/>
    <w:rsid w:val="000F086E"/>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682"/>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328D"/>
    <w:rsid w:val="001532CE"/>
    <w:rsid w:val="001535C4"/>
    <w:rsid w:val="001537CD"/>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40C"/>
    <w:rsid w:val="0017457B"/>
    <w:rsid w:val="00174C61"/>
    <w:rsid w:val="001755B2"/>
    <w:rsid w:val="00175E6C"/>
    <w:rsid w:val="001762C1"/>
    <w:rsid w:val="001766B8"/>
    <w:rsid w:val="001771CD"/>
    <w:rsid w:val="0018024C"/>
    <w:rsid w:val="00180DE1"/>
    <w:rsid w:val="001812C4"/>
    <w:rsid w:val="00181806"/>
    <w:rsid w:val="001821BC"/>
    <w:rsid w:val="00182D24"/>
    <w:rsid w:val="00183C54"/>
    <w:rsid w:val="00183D2C"/>
    <w:rsid w:val="00184730"/>
    <w:rsid w:val="00184B73"/>
    <w:rsid w:val="001861FB"/>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13DD"/>
    <w:rsid w:val="001C18AC"/>
    <w:rsid w:val="001C3566"/>
    <w:rsid w:val="001C38E9"/>
    <w:rsid w:val="001C413E"/>
    <w:rsid w:val="001C498D"/>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21C6"/>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464C1"/>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7A"/>
    <w:rsid w:val="00286EF3"/>
    <w:rsid w:val="00287689"/>
    <w:rsid w:val="002877C7"/>
    <w:rsid w:val="0029040C"/>
    <w:rsid w:val="00290A80"/>
    <w:rsid w:val="00290C87"/>
    <w:rsid w:val="00290E5E"/>
    <w:rsid w:val="00291BFC"/>
    <w:rsid w:val="00291F3E"/>
    <w:rsid w:val="00292B20"/>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618"/>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41"/>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B8A"/>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6F1"/>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DAE"/>
    <w:rsid w:val="00314FCA"/>
    <w:rsid w:val="00315244"/>
    <w:rsid w:val="00315397"/>
    <w:rsid w:val="00315510"/>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5EAA"/>
    <w:rsid w:val="003268A1"/>
    <w:rsid w:val="00326ACD"/>
    <w:rsid w:val="00326D62"/>
    <w:rsid w:val="00327587"/>
    <w:rsid w:val="003278CF"/>
    <w:rsid w:val="00327ADA"/>
    <w:rsid w:val="00327D57"/>
    <w:rsid w:val="00327DD5"/>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0CF"/>
    <w:rsid w:val="00334B4F"/>
    <w:rsid w:val="00334D40"/>
    <w:rsid w:val="003367F6"/>
    <w:rsid w:val="003369C9"/>
    <w:rsid w:val="00336C5B"/>
    <w:rsid w:val="00337BBE"/>
    <w:rsid w:val="00337CDB"/>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47DC8"/>
    <w:rsid w:val="003503AE"/>
    <w:rsid w:val="00350952"/>
    <w:rsid w:val="00350BC9"/>
    <w:rsid w:val="003511E4"/>
    <w:rsid w:val="00351272"/>
    <w:rsid w:val="003513A0"/>
    <w:rsid w:val="003518EA"/>
    <w:rsid w:val="00351AB1"/>
    <w:rsid w:val="00351BA3"/>
    <w:rsid w:val="00351BAD"/>
    <w:rsid w:val="0035204D"/>
    <w:rsid w:val="003526FE"/>
    <w:rsid w:val="00352D0B"/>
    <w:rsid w:val="00352E52"/>
    <w:rsid w:val="0035466E"/>
    <w:rsid w:val="00354855"/>
    <w:rsid w:val="00354C43"/>
    <w:rsid w:val="00355860"/>
    <w:rsid w:val="00355989"/>
    <w:rsid w:val="003570F7"/>
    <w:rsid w:val="003574E7"/>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7493"/>
    <w:rsid w:val="00377B67"/>
    <w:rsid w:val="00377DA3"/>
    <w:rsid w:val="00377E99"/>
    <w:rsid w:val="00377F0B"/>
    <w:rsid w:val="00380740"/>
    <w:rsid w:val="00382465"/>
    <w:rsid w:val="00382DEA"/>
    <w:rsid w:val="00382F2A"/>
    <w:rsid w:val="00383A91"/>
    <w:rsid w:val="00383AFA"/>
    <w:rsid w:val="0038455D"/>
    <w:rsid w:val="003845B6"/>
    <w:rsid w:val="003849D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73E"/>
    <w:rsid w:val="003E3491"/>
    <w:rsid w:val="003E3B7F"/>
    <w:rsid w:val="003E3EC0"/>
    <w:rsid w:val="003E49DE"/>
    <w:rsid w:val="003E4D42"/>
    <w:rsid w:val="003E5186"/>
    <w:rsid w:val="003E56C9"/>
    <w:rsid w:val="003E579C"/>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1E2"/>
    <w:rsid w:val="004105F8"/>
    <w:rsid w:val="00410A22"/>
    <w:rsid w:val="00410AC2"/>
    <w:rsid w:val="00410B46"/>
    <w:rsid w:val="00410B6E"/>
    <w:rsid w:val="00410E5A"/>
    <w:rsid w:val="00412BD5"/>
    <w:rsid w:val="004131A8"/>
    <w:rsid w:val="00413661"/>
    <w:rsid w:val="00413BAA"/>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6D07"/>
    <w:rsid w:val="00436DA1"/>
    <w:rsid w:val="00436E45"/>
    <w:rsid w:val="00436EBD"/>
    <w:rsid w:val="0043707B"/>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41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CD1"/>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15B"/>
    <w:rsid w:val="004A12FB"/>
    <w:rsid w:val="004A1E59"/>
    <w:rsid w:val="004A1FFB"/>
    <w:rsid w:val="004A24D4"/>
    <w:rsid w:val="004A2A8A"/>
    <w:rsid w:val="004A2F2C"/>
    <w:rsid w:val="004A47AA"/>
    <w:rsid w:val="004A5D78"/>
    <w:rsid w:val="004A7224"/>
    <w:rsid w:val="004A7264"/>
    <w:rsid w:val="004A7865"/>
    <w:rsid w:val="004B07C1"/>
    <w:rsid w:val="004B0A4F"/>
    <w:rsid w:val="004B10DB"/>
    <w:rsid w:val="004B1DB1"/>
    <w:rsid w:val="004B2162"/>
    <w:rsid w:val="004B2387"/>
    <w:rsid w:val="004B3484"/>
    <w:rsid w:val="004B3910"/>
    <w:rsid w:val="004B3D51"/>
    <w:rsid w:val="004B457A"/>
    <w:rsid w:val="004B4592"/>
    <w:rsid w:val="004B4BAA"/>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3A6"/>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089"/>
    <w:rsid w:val="00557209"/>
    <w:rsid w:val="00557B79"/>
    <w:rsid w:val="00560218"/>
    <w:rsid w:val="0056028D"/>
    <w:rsid w:val="005609DC"/>
    <w:rsid w:val="00560CDD"/>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520"/>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94C"/>
    <w:rsid w:val="005D50B6"/>
    <w:rsid w:val="005D5C77"/>
    <w:rsid w:val="005D5D71"/>
    <w:rsid w:val="005D6185"/>
    <w:rsid w:val="005D61C1"/>
    <w:rsid w:val="005D6278"/>
    <w:rsid w:val="005D6D45"/>
    <w:rsid w:val="005D74B2"/>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6AA"/>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0E1B"/>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F4"/>
    <w:rsid w:val="00614903"/>
    <w:rsid w:val="00615316"/>
    <w:rsid w:val="00615361"/>
    <w:rsid w:val="00615897"/>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34B"/>
    <w:rsid w:val="0065143B"/>
    <w:rsid w:val="006519CD"/>
    <w:rsid w:val="0065262E"/>
    <w:rsid w:val="00652C05"/>
    <w:rsid w:val="00652F79"/>
    <w:rsid w:val="006532CF"/>
    <w:rsid w:val="00653BE5"/>
    <w:rsid w:val="006542F6"/>
    <w:rsid w:val="006548A9"/>
    <w:rsid w:val="0065568A"/>
    <w:rsid w:val="00655C05"/>
    <w:rsid w:val="006563F3"/>
    <w:rsid w:val="006564B3"/>
    <w:rsid w:val="00657A14"/>
    <w:rsid w:val="00660EF8"/>
    <w:rsid w:val="00661520"/>
    <w:rsid w:val="00661A5E"/>
    <w:rsid w:val="006621AD"/>
    <w:rsid w:val="0066299C"/>
    <w:rsid w:val="00663835"/>
    <w:rsid w:val="006639A2"/>
    <w:rsid w:val="00663C8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4FD9"/>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A84"/>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45C"/>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11"/>
    <w:rsid w:val="006F4433"/>
    <w:rsid w:val="006F4E3C"/>
    <w:rsid w:val="006F4E76"/>
    <w:rsid w:val="006F6D62"/>
    <w:rsid w:val="006F781C"/>
    <w:rsid w:val="006F79ED"/>
    <w:rsid w:val="0070046B"/>
    <w:rsid w:val="00700D94"/>
    <w:rsid w:val="00702FA6"/>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7D35"/>
    <w:rsid w:val="00720009"/>
    <w:rsid w:val="007207F5"/>
    <w:rsid w:val="00720812"/>
    <w:rsid w:val="0072107C"/>
    <w:rsid w:val="00721E15"/>
    <w:rsid w:val="007234DA"/>
    <w:rsid w:val="00724138"/>
    <w:rsid w:val="007241FE"/>
    <w:rsid w:val="00724321"/>
    <w:rsid w:val="00724515"/>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4A5A"/>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13"/>
    <w:rsid w:val="007629A2"/>
    <w:rsid w:val="00763CC6"/>
    <w:rsid w:val="0076423F"/>
    <w:rsid w:val="00764F9C"/>
    <w:rsid w:val="00765B82"/>
    <w:rsid w:val="00765D51"/>
    <w:rsid w:val="007664A1"/>
    <w:rsid w:val="007671E0"/>
    <w:rsid w:val="007678C0"/>
    <w:rsid w:val="00771EEF"/>
    <w:rsid w:val="00772BEB"/>
    <w:rsid w:val="00773097"/>
    <w:rsid w:val="0077344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0CA"/>
    <w:rsid w:val="007C5B5C"/>
    <w:rsid w:val="007C6260"/>
    <w:rsid w:val="007C6328"/>
    <w:rsid w:val="007C6B1E"/>
    <w:rsid w:val="007C6BCC"/>
    <w:rsid w:val="007C6FBF"/>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1FCB"/>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4D3F"/>
    <w:rsid w:val="00834E0F"/>
    <w:rsid w:val="008354C9"/>
    <w:rsid w:val="00835D54"/>
    <w:rsid w:val="00836304"/>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A6"/>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1F17"/>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0D4"/>
    <w:rsid w:val="008A5382"/>
    <w:rsid w:val="008A5816"/>
    <w:rsid w:val="008A5EB5"/>
    <w:rsid w:val="008A6355"/>
    <w:rsid w:val="008A6F6D"/>
    <w:rsid w:val="008A71F1"/>
    <w:rsid w:val="008B0487"/>
    <w:rsid w:val="008B04B7"/>
    <w:rsid w:val="008B1003"/>
    <w:rsid w:val="008B1C4E"/>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7320"/>
    <w:rsid w:val="008C7E71"/>
    <w:rsid w:val="008C7E85"/>
    <w:rsid w:val="008C7FE6"/>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961"/>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4C86"/>
    <w:rsid w:val="008F5571"/>
    <w:rsid w:val="008F59FD"/>
    <w:rsid w:val="008F6C9E"/>
    <w:rsid w:val="008F71F4"/>
    <w:rsid w:val="008F758E"/>
    <w:rsid w:val="008F7731"/>
    <w:rsid w:val="008F7D3F"/>
    <w:rsid w:val="0090062A"/>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0693"/>
    <w:rsid w:val="00951437"/>
    <w:rsid w:val="0095249B"/>
    <w:rsid w:val="00953B3F"/>
    <w:rsid w:val="0095405B"/>
    <w:rsid w:val="009544A7"/>
    <w:rsid w:val="00954EC1"/>
    <w:rsid w:val="00955860"/>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926"/>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046"/>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0FE"/>
    <w:rsid w:val="009B2340"/>
    <w:rsid w:val="009B2468"/>
    <w:rsid w:val="009B28C9"/>
    <w:rsid w:val="009B2AC2"/>
    <w:rsid w:val="009B3284"/>
    <w:rsid w:val="009B3533"/>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1D1"/>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37D0"/>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5E1B"/>
    <w:rsid w:val="00A26072"/>
    <w:rsid w:val="00A267EA"/>
    <w:rsid w:val="00A26DE3"/>
    <w:rsid w:val="00A26E4F"/>
    <w:rsid w:val="00A271F4"/>
    <w:rsid w:val="00A30916"/>
    <w:rsid w:val="00A30BD0"/>
    <w:rsid w:val="00A319D6"/>
    <w:rsid w:val="00A31EB3"/>
    <w:rsid w:val="00A32BC5"/>
    <w:rsid w:val="00A32CAD"/>
    <w:rsid w:val="00A32FDE"/>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2"/>
    <w:rsid w:val="00A545DC"/>
    <w:rsid w:val="00A54AFE"/>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5E5F"/>
    <w:rsid w:val="00A766FF"/>
    <w:rsid w:val="00A76A37"/>
    <w:rsid w:val="00A773A1"/>
    <w:rsid w:val="00A777D6"/>
    <w:rsid w:val="00A7791C"/>
    <w:rsid w:val="00A77F20"/>
    <w:rsid w:val="00A80800"/>
    <w:rsid w:val="00A809E8"/>
    <w:rsid w:val="00A812A6"/>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B79"/>
    <w:rsid w:val="00AB1F3D"/>
    <w:rsid w:val="00AB1FF3"/>
    <w:rsid w:val="00AB2759"/>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189"/>
    <w:rsid w:val="00AC66A8"/>
    <w:rsid w:val="00AC68DC"/>
    <w:rsid w:val="00AC7E07"/>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372"/>
    <w:rsid w:val="00AE050C"/>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35F"/>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382"/>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1CF"/>
    <w:rsid w:val="00BC792A"/>
    <w:rsid w:val="00BC7A2B"/>
    <w:rsid w:val="00BC7C29"/>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7A1"/>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18B"/>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EC6"/>
    <w:rsid w:val="00C5308A"/>
    <w:rsid w:val="00C535D0"/>
    <w:rsid w:val="00C53655"/>
    <w:rsid w:val="00C53A34"/>
    <w:rsid w:val="00C53A37"/>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1A1"/>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631"/>
    <w:rsid w:val="00CA1822"/>
    <w:rsid w:val="00CA2040"/>
    <w:rsid w:val="00CA2060"/>
    <w:rsid w:val="00CA2EDB"/>
    <w:rsid w:val="00CA2F63"/>
    <w:rsid w:val="00CA2FE2"/>
    <w:rsid w:val="00CA3906"/>
    <w:rsid w:val="00CA3D92"/>
    <w:rsid w:val="00CA3E10"/>
    <w:rsid w:val="00CA44EC"/>
    <w:rsid w:val="00CA4D61"/>
    <w:rsid w:val="00CA5534"/>
    <w:rsid w:val="00CA5A7C"/>
    <w:rsid w:val="00CA6741"/>
    <w:rsid w:val="00CA67A2"/>
    <w:rsid w:val="00CA6918"/>
    <w:rsid w:val="00CA6AD8"/>
    <w:rsid w:val="00CA6B05"/>
    <w:rsid w:val="00CA73A8"/>
    <w:rsid w:val="00CA76FC"/>
    <w:rsid w:val="00CA7EB7"/>
    <w:rsid w:val="00CB06EA"/>
    <w:rsid w:val="00CB0B79"/>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C1F"/>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1C"/>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E14"/>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3ED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F98"/>
    <w:rsid w:val="00D70039"/>
    <w:rsid w:val="00D70304"/>
    <w:rsid w:val="00D71F87"/>
    <w:rsid w:val="00D726D0"/>
    <w:rsid w:val="00D726E3"/>
    <w:rsid w:val="00D729D4"/>
    <w:rsid w:val="00D72AE3"/>
    <w:rsid w:val="00D73353"/>
    <w:rsid w:val="00D738C3"/>
    <w:rsid w:val="00D73EEA"/>
    <w:rsid w:val="00D7440A"/>
    <w:rsid w:val="00D7478B"/>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8D5"/>
    <w:rsid w:val="00D93CB5"/>
    <w:rsid w:val="00D9405D"/>
    <w:rsid w:val="00D94206"/>
    <w:rsid w:val="00D94A5C"/>
    <w:rsid w:val="00D95CB2"/>
    <w:rsid w:val="00D9693C"/>
    <w:rsid w:val="00D96DF4"/>
    <w:rsid w:val="00D97AF6"/>
    <w:rsid w:val="00DA04FD"/>
    <w:rsid w:val="00DA09B8"/>
    <w:rsid w:val="00DA0A4C"/>
    <w:rsid w:val="00DA0EE7"/>
    <w:rsid w:val="00DA0F22"/>
    <w:rsid w:val="00DA0FC5"/>
    <w:rsid w:val="00DA28C4"/>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2B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C0"/>
    <w:rsid w:val="00DC5DB9"/>
    <w:rsid w:val="00DC5E66"/>
    <w:rsid w:val="00DC5F0E"/>
    <w:rsid w:val="00DC7181"/>
    <w:rsid w:val="00DC794A"/>
    <w:rsid w:val="00DC7DB4"/>
    <w:rsid w:val="00DD0853"/>
    <w:rsid w:val="00DD0A4C"/>
    <w:rsid w:val="00DD113C"/>
    <w:rsid w:val="00DD1460"/>
    <w:rsid w:val="00DD1ACF"/>
    <w:rsid w:val="00DD200A"/>
    <w:rsid w:val="00DD2558"/>
    <w:rsid w:val="00DD25D6"/>
    <w:rsid w:val="00DD29F4"/>
    <w:rsid w:val="00DD3260"/>
    <w:rsid w:val="00DD32FA"/>
    <w:rsid w:val="00DD3F7D"/>
    <w:rsid w:val="00DD4C9D"/>
    <w:rsid w:val="00DD4CAC"/>
    <w:rsid w:val="00DD5119"/>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2CE"/>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A70"/>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52C"/>
    <w:rsid w:val="00E52974"/>
    <w:rsid w:val="00E52C64"/>
    <w:rsid w:val="00E5359A"/>
    <w:rsid w:val="00E53B25"/>
    <w:rsid w:val="00E5400C"/>
    <w:rsid w:val="00E55544"/>
    <w:rsid w:val="00E55D2D"/>
    <w:rsid w:val="00E56086"/>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FB3"/>
    <w:rsid w:val="00E7502C"/>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A8D"/>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A5"/>
    <w:rsid w:val="00EA1771"/>
    <w:rsid w:val="00EA1D20"/>
    <w:rsid w:val="00EA2026"/>
    <w:rsid w:val="00EA292D"/>
    <w:rsid w:val="00EA32EC"/>
    <w:rsid w:val="00EA46F1"/>
    <w:rsid w:val="00EA4C84"/>
    <w:rsid w:val="00EA5306"/>
    <w:rsid w:val="00EA530C"/>
    <w:rsid w:val="00EA5678"/>
    <w:rsid w:val="00EA5730"/>
    <w:rsid w:val="00EA6256"/>
    <w:rsid w:val="00EA68A4"/>
    <w:rsid w:val="00EA719E"/>
    <w:rsid w:val="00EA7582"/>
    <w:rsid w:val="00EA79C5"/>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452"/>
    <w:rsid w:val="00EE26DE"/>
    <w:rsid w:val="00EE2A4A"/>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D3C"/>
    <w:rsid w:val="00EF2FFD"/>
    <w:rsid w:val="00EF3246"/>
    <w:rsid w:val="00EF40E9"/>
    <w:rsid w:val="00EF44A4"/>
    <w:rsid w:val="00EF4BCA"/>
    <w:rsid w:val="00EF608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7F4"/>
    <w:rsid w:val="00F05CBB"/>
    <w:rsid w:val="00F05EE6"/>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3ED6"/>
    <w:rsid w:val="00F2413B"/>
    <w:rsid w:val="00F24366"/>
    <w:rsid w:val="00F243C7"/>
    <w:rsid w:val="00F2454A"/>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5B3D"/>
    <w:rsid w:val="00F3611F"/>
    <w:rsid w:val="00F3639A"/>
    <w:rsid w:val="00F3646B"/>
    <w:rsid w:val="00F36534"/>
    <w:rsid w:val="00F3767F"/>
    <w:rsid w:val="00F37A58"/>
    <w:rsid w:val="00F37C4A"/>
    <w:rsid w:val="00F37F14"/>
    <w:rsid w:val="00F405C6"/>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307"/>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7D29"/>
    <w:rsid w:val="00F87FA2"/>
    <w:rsid w:val="00F906B5"/>
    <w:rsid w:val="00F90BED"/>
    <w:rsid w:val="00F914BE"/>
    <w:rsid w:val="00F932A4"/>
    <w:rsid w:val="00F93644"/>
    <w:rsid w:val="00F936F7"/>
    <w:rsid w:val="00F9372E"/>
    <w:rsid w:val="00F93EA3"/>
    <w:rsid w:val="00F94949"/>
    <w:rsid w:val="00F952FF"/>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1CD"/>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2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aliases w:val="Appel note de bas de p,Style 12,(NECG) Footnote Reference,Style 124,o,fr,Style 3,Style 13,FR,Style 17,Footnote Reference/,Style 6,Style 7"/>
    <w:rsid w:val="002D51E6"/>
    <w:rPr>
      <w:b/>
      <w:position w:val="6"/>
      <w:sz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paragraph" w:customStyle="1" w:styleId="ParaNum">
    <w:name w:val="ParaNum"/>
    <w:basedOn w:val="Normal"/>
    <w:link w:val="ParaNumChar"/>
    <w:rsid w:val="00950693"/>
    <w:pPr>
      <w:widowControl w:val="0"/>
      <w:numPr>
        <w:numId w:val="43"/>
      </w:numPr>
      <w:tabs>
        <w:tab w:val="clear" w:pos="1080"/>
        <w:tab w:val="num" w:pos="1440"/>
      </w:tabs>
      <w:spacing w:after="120"/>
    </w:pPr>
    <w:rPr>
      <w:rFonts w:eastAsia="Times New Roman"/>
      <w:snapToGrid w:val="0"/>
      <w:kern w:val="28"/>
      <w:sz w:val="22"/>
      <w:lang w:val="en-US" w:eastAsia="en-US"/>
    </w:rPr>
  </w:style>
  <w:style w:type="character" w:customStyle="1" w:styleId="ParaNumChar">
    <w:name w:val="ParaNum Char"/>
    <w:link w:val="ParaNum"/>
    <w:rsid w:val="00950693"/>
    <w:rPr>
      <w:rFonts w:ascii="Times New Roman" w:eastAsia="Times New Roman" w:hAnsi="Times New Roman"/>
      <w:snapToGrid w:val="0"/>
      <w:kern w:val="28"/>
      <w:sz w:val="22"/>
      <w:lang w:eastAsia="en-US"/>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950693"/>
  </w:style>
  <w:style w:type="paragraph" w:styleId="TableofFigures">
    <w:name w:val="table of figures"/>
    <w:basedOn w:val="Normal"/>
    <w:next w:val="Normal"/>
    <w:uiPriority w:val="99"/>
    <w:rsid w:val="00702FA6"/>
    <w:pPr>
      <w:spacing w:after="0"/>
      <w:ind w:left="400" w:hanging="400"/>
    </w:pPr>
    <w:rPr>
      <w:rFonts w:asciiTheme="minorHAnsi" w:hAnsiTheme="minorHAnsi"/>
      <w:b/>
      <w:bC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D5BC86B-D038-43C0-9B93-E302B374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1</Pages>
  <Words>2141</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62</cp:revision>
  <cp:lastPrinted>2018-01-07T00:25:00Z</cp:lastPrinted>
  <dcterms:created xsi:type="dcterms:W3CDTF">2018-04-04T23:09:00Z</dcterms:created>
  <dcterms:modified xsi:type="dcterms:W3CDTF">2018-09-29T02:11:00Z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